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E12" w:rsidRPr="0047733A" w:rsidRDefault="00603E12" w:rsidP="0047733A">
      <w:pPr>
        <w:pBdr>
          <w:top w:val="single" w:sz="4" w:space="1" w:color="auto"/>
          <w:left w:val="single" w:sz="4" w:space="4" w:color="auto"/>
          <w:bottom w:val="single" w:sz="4" w:space="0" w:color="auto"/>
          <w:right w:val="single" w:sz="4" w:space="4" w:color="auto"/>
        </w:pBdr>
        <w:spacing w:after="0" w:line="240" w:lineRule="auto"/>
        <w:jc w:val="center"/>
        <w:rPr>
          <w:rFonts w:ascii="Trebuchet MS" w:hAnsi="Trebuchet MS"/>
        </w:rPr>
      </w:pPr>
    </w:p>
    <w:p w:rsidR="009025A1" w:rsidRPr="0047733A" w:rsidRDefault="002A52FB" w:rsidP="0047733A">
      <w:pPr>
        <w:pBdr>
          <w:top w:val="single" w:sz="4" w:space="1" w:color="auto"/>
          <w:left w:val="single" w:sz="4" w:space="4" w:color="auto"/>
          <w:bottom w:val="single" w:sz="4" w:space="0" w:color="auto"/>
          <w:right w:val="single" w:sz="4" w:space="4" w:color="auto"/>
        </w:pBdr>
        <w:spacing w:after="0" w:line="240" w:lineRule="auto"/>
        <w:jc w:val="center"/>
        <w:rPr>
          <w:rFonts w:ascii="Trebuchet MS" w:hAnsi="Trebuchet MS"/>
          <w:b/>
        </w:rPr>
      </w:pPr>
      <w:r w:rsidRPr="0047733A">
        <w:rPr>
          <w:rFonts w:ascii="Trebuchet MS" w:hAnsi="Trebuchet MS"/>
          <w:b/>
        </w:rPr>
        <w:t>Public Consultation Pro</w:t>
      </w:r>
      <w:r w:rsidR="009025A1" w:rsidRPr="0047733A">
        <w:rPr>
          <w:rFonts w:ascii="Trebuchet MS" w:hAnsi="Trebuchet MS"/>
          <w:b/>
        </w:rPr>
        <w:t>cess</w:t>
      </w:r>
    </w:p>
    <w:p w:rsidR="007D58B8" w:rsidRPr="0047733A" w:rsidRDefault="007D58B8" w:rsidP="0047733A">
      <w:pPr>
        <w:pBdr>
          <w:top w:val="single" w:sz="4" w:space="1" w:color="auto"/>
          <w:left w:val="single" w:sz="4" w:space="4" w:color="auto"/>
          <w:bottom w:val="single" w:sz="4" w:space="0" w:color="auto"/>
          <w:right w:val="single" w:sz="4" w:space="4" w:color="auto"/>
        </w:pBdr>
        <w:spacing w:after="0" w:line="240" w:lineRule="auto"/>
        <w:jc w:val="center"/>
        <w:rPr>
          <w:rFonts w:ascii="Trebuchet MS" w:hAnsi="Trebuchet MS"/>
          <w:b/>
        </w:rPr>
      </w:pPr>
      <w:r w:rsidRPr="0047733A">
        <w:rPr>
          <w:rFonts w:ascii="Trebuchet MS" w:hAnsi="Trebuchet MS"/>
          <w:b/>
        </w:rPr>
        <w:t>Stakeholder Advisory Group</w:t>
      </w:r>
      <w:r w:rsidR="009025A1" w:rsidRPr="0047733A">
        <w:rPr>
          <w:rFonts w:ascii="Trebuchet MS" w:hAnsi="Trebuchet MS"/>
          <w:b/>
        </w:rPr>
        <w:t xml:space="preserve"> (PCPSAG)</w:t>
      </w:r>
    </w:p>
    <w:p w:rsidR="009025A1" w:rsidRPr="0047733A" w:rsidRDefault="009025A1" w:rsidP="0047733A">
      <w:pPr>
        <w:pBdr>
          <w:top w:val="single" w:sz="4" w:space="1" w:color="auto"/>
          <w:left w:val="single" w:sz="4" w:space="4" w:color="auto"/>
          <w:bottom w:val="single" w:sz="4" w:space="0" w:color="auto"/>
          <w:right w:val="single" w:sz="4" w:space="4" w:color="auto"/>
        </w:pBdr>
        <w:spacing w:after="0" w:line="240" w:lineRule="auto"/>
        <w:jc w:val="center"/>
        <w:rPr>
          <w:rFonts w:ascii="Trebuchet MS" w:hAnsi="Trebuchet MS"/>
          <w:b/>
        </w:rPr>
      </w:pPr>
    </w:p>
    <w:p w:rsidR="00603E12" w:rsidRPr="0047733A" w:rsidRDefault="00D32FC4" w:rsidP="0047733A">
      <w:pPr>
        <w:pBdr>
          <w:top w:val="single" w:sz="4" w:space="1" w:color="auto"/>
          <w:left w:val="single" w:sz="4" w:space="4" w:color="auto"/>
          <w:bottom w:val="single" w:sz="4" w:space="0" w:color="auto"/>
          <w:right w:val="single" w:sz="4" w:space="4" w:color="auto"/>
        </w:pBdr>
        <w:spacing w:after="0" w:line="240" w:lineRule="auto"/>
        <w:jc w:val="center"/>
        <w:rPr>
          <w:rFonts w:ascii="Trebuchet MS" w:hAnsi="Trebuchet MS"/>
          <w:b/>
        </w:rPr>
      </w:pPr>
      <w:r w:rsidRPr="0047733A">
        <w:rPr>
          <w:rFonts w:ascii="Trebuchet MS" w:hAnsi="Trebuchet MS"/>
          <w:b/>
        </w:rPr>
        <w:t>MEETING</w:t>
      </w:r>
      <w:r w:rsidR="009025A1" w:rsidRPr="0047733A">
        <w:rPr>
          <w:rFonts w:ascii="Trebuchet MS" w:hAnsi="Trebuchet MS"/>
          <w:b/>
        </w:rPr>
        <w:t xml:space="preserve"> (</w:t>
      </w:r>
      <w:r w:rsidR="00293A18" w:rsidRPr="0047733A">
        <w:rPr>
          <w:rFonts w:ascii="Trebuchet MS" w:hAnsi="Trebuchet MS"/>
          <w:b/>
        </w:rPr>
        <w:t>21.03.17</w:t>
      </w:r>
      <w:r w:rsidR="009025A1" w:rsidRPr="0047733A">
        <w:rPr>
          <w:rFonts w:ascii="Trebuchet MS" w:hAnsi="Trebuchet MS"/>
          <w:b/>
        </w:rPr>
        <w:t>)</w:t>
      </w:r>
    </w:p>
    <w:p w:rsidR="009025A1" w:rsidRPr="0047733A" w:rsidRDefault="009025A1" w:rsidP="0047733A">
      <w:pPr>
        <w:pBdr>
          <w:top w:val="single" w:sz="4" w:space="1" w:color="auto"/>
          <w:left w:val="single" w:sz="4" w:space="4" w:color="auto"/>
          <w:bottom w:val="single" w:sz="4" w:space="0" w:color="auto"/>
          <w:right w:val="single" w:sz="4" w:space="4" w:color="auto"/>
        </w:pBdr>
        <w:spacing w:after="0" w:line="240" w:lineRule="auto"/>
        <w:jc w:val="center"/>
        <w:rPr>
          <w:rFonts w:ascii="Trebuchet MS" w:hAnsi="Trebuchet MS"/>
          <w:b/>
        </w:rPr>
      </w:pPr>
    </w:p>
    <w:p w:rsidR="00603E12" w:rsidRPr="0047733A" w:rsidRDefault="002A52FB" w:rsidP="0047733A">
      <w:pPr>
        <w:pBdr>
          <w:top w:val="single" w:sz="4" w:space="1" w:color="auto"/>
          <w:left w:val="single" w:sz="4" w:space="4" w:color="auto"/>
          <w:bottom w:val="single" w:sz="4" w:space="0" w:color="auto"/>
          <w:right w:val="single" w:sz="4" w:space="4" w:color="auto"/>
        </w:pBdr>
        <w:spacing w:after="0" w:line="240" w:lineRule="auto"/>
        <w:jc w:val="center"/>
        <w:rPr>
          <w:rFonts w:ascii="Trebuchet MS" w:hAnsi="Trebuchet MS"/>
          <w:b/>
        </w:rPr>
      </w:pPr>
      <w:r w:rsidRPr="0047733A">
        <w:rPr>
          <w:rFonts w:ascii="Trebuchet MS" w:hAnsi="Trebuchet MS"/>
          <w:b/>
        </w:rPr>
        <w:t>MINUTES</w:t>
      </w:r>
    </w:p>
    <w:p w:rsidR="00603E12" w:rsidRPr="0047733A" w:rsidRDefault="00603E12" w:rsidP="0047733A">
      <w:pPr>
        <w:pBdr>
          <w:top w:val="single" w:sz="4" w:space="1" w:color="auto"/>
          <w:left w:val="single" w:sz="4" w:space="4" w:color="auto"/>
          <w:bottom w:val="single" w:sz="4" w:space="0" w:color="auto"/>
          <w:right w:val="single" w:sz="4" w:space="4" w:color="auto"/>
        </w:pBdr>
        <w:spacing w:after="0" w:line="240" w:lineRule="auto"/>
        <w:rPr>
          <w:rFonts w:ascii="Trebuchet MS" w:hAnsi="Trebuchet MS"/>
        </w:rPr>
      </w:pPr>
    </w:p>
    <w:p w:rsidR="00B82D61" w:rsidRPr="0047733A" w:rsidRDefault="00B82D61" w:rsidP="0047733A">
      <w:pPr>
        <w:spacing w:after="0" w:line="240" w:lineRule="auto"/>
        <w:rPr>
          <w:rFonts w:ascii="Trebuchet MS" w:hAnsi="Trebuchet MS"/>
        </w:rPr>
      </w:pPr>
    </w:p>
    <w:p w:rsidR="00B82D61" w:rsidRPr="0047733A" w:rsidRDefault="00B82D61" w:rsidP="0047733A">
      <w:pPr>
        <w:pStyle w:val="ListParagraph"/>
        <w:spacing w:after="0" w:line="240" w:lineRule="auto"/>
        <w:ind w:left="714"/>
        <w:rPr>
          <w:rFonts w:ascii="Trebuchet MS" w:hAnsi="Trebuchet MS"/>
        </w:rPr>
      </w:pPr>
    </w:p>
    <w:p w:rsidR="00D72126" w:rsidRPr="0047733A" w:rsidRDefault="00E903AE" w:rsidP="0047733A">
      <w:pPr>
        <w:spacing w:after="0" w:line="240" w:lineRule="auto"/>
        <w:rPr>
          <w:rFonts w:ascii="Trebuchet MS" w:hAnsi="Trebuchet MS"/>
        </w:rPr>
      </w:pPr>
      <w:r w:rsidRPr="0047733A">
        <w:rPr>
          <w:rFonts w:ascii="Trebuchet MS" w:hAnsi="Trebuchet MS"/>
        </w:rPr>
        <w:t>Attendance: Sue Stevenson (SS),</w:t>
      </w:r>
      <w:r w:rsidR="00995878" w:rsidRPr="0047733A">
        <w:rPr>
          <w:rFonts w:ascii="Trebuchet MS" w:hAnsi="Trebuchet MS"/>
        </w:rPr>
        <w:t xml:space="preserve"> </w:t>
      </w:r>
      <w:r w:rsidR="002A52FB" w:rsidRPr="0047733A">
        <w:rPr>
          <w:rFonts w:ascii="Trebuchet MS" w:hAnsi="Trebuchet MS"/>
        </w:rPr>
        <w:t>Sue Gallagher (S</w:t>
      </w:r>
      <w:r w:rsidR="00F80D48" w:rsidRPr="0047733A">
        <w:rPr>
          <w:rFonts w:ascii="Trebuchet MS" w:hAnsi="Trebuchet MS"/>
        </w:rPr>
        <w:t>u</w:t>
      </w:r>
      <w:r w:rsidR="002A52FB" w:rsidRPr="0047733A">
        <w:rPr>
          <w:rFonts w:ascii="Trebuchet MS" w:hAnsi="Trebuchet MS"/>
        </w:rPr>
        <w:t>G),</w:t>
      </w:r>
      <w:r w:rsidR="00293A18" w:rsidRPr="0047733A">
        <w:rPr>
          <w:rFonts w:ascii="Trebuchet MS" w:hAnsi="Trebuchet MS"/>
        </w:rPr>
        <w:t xml:space="preserve"> Eveline Dugdale (ED), </w:t>
      </w:r>
      <w:r w:rsidR="002A52FB" w:rsidRPr="0047733A">
        <w:rPr>
          <w:rFonts w:ascii="Trebuchet MS" w:hAnsi="Trebuchet MS"/>
        </w:rPr>
        <w:t>John Underwood (JU), Stephen Hall (S</w:t>
      </w:r>
      <w:r w:rsidR="00D70F9E" w:rsidRPr="0047733A">
        <w:rPr>
          <w:rFonts w:ascii="Trebuchet MS" w:hAnsi="Trebuchet MS"/>
        </w:rPr>
        <w:t>TH</w:t>
      </w:r>
      <w:r w:rsidR="002A52FB" w:rsidRPr="0047733A">
        <w:rPr>
          <w:rFonts w:ascii="Trebuchet MS" w:hAnsi="Trebuchet MS"/>
        </w:rPr>
        <w:t>)</w:t>
      </w:r>
    </w:p>
    <w:p w:rsidR="002A52FB" w:rsidRPr="0047733A" w:rsidRDefault="002A52FB" w:rsidP="0047733A">
      <w:pPr>
        <w:spacing w:after="0" w:line="240" w:lineRule="auto"/>
        <w:rPr>
          <w:rFonts w:ascii="Trebuchet MS" w:hAnsi="Trebuchet MS"/>
        </w:rPr>
      </w:pPr>
    </w:p>
    <w:p w:rsidR="002A52FB" w:rsidRPr="0047733A" w:rsidRDefault="002A52FB" w:rsidP="0047733A">
      <w:pPr>
        <w:spacing w:after="0" w:line="240" w:lineRule="auto"/>
        <w:rPr>
          <w:rFonts w:ascii="Trebuchet MS" w:hAnsi="Trebuchet MS"/>
        </w:rPr>
      </w:pPr>
      <w:r w:rsidRPr="0047733A">
        <w:rPr>
          <w:rFonts w:ascii="Trebuchet MS" w:hAnsi="Trebuchet MS"/>
        </w:rPr>
        <w:t xml:space="preserve">Apologies: </w:t>
      </w:r>
      <w:r w:rsidR="00293A18" w:rsidRPr="0047733A">
        <w:rPr>
          <w:rFonts w:ascii="Trebuchet MS" w:hAnsi="Trebuchet MS"/>
        </w:rPr>
        <w:t xml:space="preserve">Richard Pratt, Jan den Bak, </w:t>
      </w:r>
      <w:r w:rsidR="00F36A1B" w:rsidRPr="0047733A">
        <w:rPr>
          <w:rFonts w:ascii="Trebuchet MS" w:hAnsi="Trebuchet MS"/>
        </w:rPr>
        <w:t xml:space="preserve">John Brown, </w:t>
      </w:r>
      <w:r w:rsidR="00293A18" w:rsidRPr="0047733A">
        <w:rPr>
          <w:rFonts w:ascii="Trebuchet MS" w:hAnsi="Trebuchet MS"/>
        </w:rPr>
        <w:t>Helen Sant</w:t>
      </w:r>
    </w:p>
    <w:p w:rsidR="00995878" w:rsidRPr="0047733A" w:rsidRDefault="00995878" w:rsidP="0047733A">
      <w:pPr>
        <w:spacing w:after="0" w:line="240" w:lineRule="auto"/>
        <w:rPr>
          <w:rFonts w:ascii="Trebuchet MS" w:hAnsi="Trebuchet MS"/>
        </w:rPr>
      </w:pPr>
    </w:p>
    <w:p w:rsidR="00995878" w:rsidRPr="0047733A" w:rsidRDefault="00DE3178" w:rsidP="0047733A">
      <w:pPr>
        <w:pStyle w:val="ListParagraph"/>
        <w:numPr>
          <w:ilvl w:val="0"/>
          <w:numId w:val="3"/>
        </w:numPr>
        <w:spacing w:after="0" w:line="240" w:lineRule="auto"/>
        <w:rPr>
          <w:rFonts w:ascii="Trebuchet MS" w:hAnsi="Trebuchet MS"/>
        </w:rPr>
      </w:pPr>
      <w:r w:rsidRPr="0047733A">
        <w:rPr>
          <w:rFonts w:ascii="Trebuchet MS" w:hAnsi="Trebuchet MS"/>
        </w:rPr>
        <w:t>Welcome, introductions and apologies</w:t>
      </w:r>
    </w:p>
    <w:p w:rsidR="00DE3178" w:rsidRPr="0047733A" w:rsidRDefault="00DE3178" w:rsidP="0047733A">
      <w:pPr>
        <w:pStyle w:val="ListParagraph"/>
        <w:spacing w:after="0" w:line="240" w:lineRule="auto"/>
        <w:rPr>
          <w:rFonts w:ascii="Trebuchet MS" w:hAnsi="Trebuchet MS"/>
        </w:rPr>
      </w:pPr>
    </w:p>
    <w:p w:rsidR="00995878" w:rsidRPr="0047733A" w:rsidRDefault="00995878" w:rsidP="0047733A">
      <w:pPr>
        <w:spacing w:after="0" w:line="240" w:lineRule="auto"/>
        <w:rPr>
          <w:rFonts w:ascii="Trebuchet MS" w:hAnsi="Trebuchet MS"/>
        </w:rPr>
      </w:pPr>
      <w:r w:rsidRPr="0047733A">
        <w:rPr>
          <w:rFonts w:ascii="Trebuchet MS" w:hAnsi="Trebuchet MS"/>
        </w:rPr>
        <w:t>S</w:t>
      </w:r>
      <w:r w:rsidR="000E3264" w:rsidRPr="0047733A">
        <w:rPr>
          <w:rFonts w:ascii="Trebuchet MS" w:hAnsi="Trebuchet MS"/>
        </w:rPr>
        <w:t>S</w:t>
      </w:r>
      <w:r w:rsidR="00714617" w:rsidRPr="0047733A">
        <w:rPr>
          <w:rFonts w:ascii="Trebuchet MS" w:hAnsi="Trebuchet MS"/>
        </w:rPr>
        <w:t xml:space="preserve"> </w:t>
      </w:r>
      <w:r w:rsidR="00DE3178" w:rsidRPr="0047733A">
        <w:rPr>
          <w:rFonts w:ascii="Trebuchet MS" w:hAnsi="Trebuchet MS"/>
        </w:rPr>
        <w:t>read out the apologies she had rec</w:t>
      </w:r>
      <w:r w:rsidR="00293A18" w:rsidRPr="0047733A">
        <w:rPr>
          <w:rFonts w:ascii="Trebuchet MS" w:hAnsi="Trebuchet MS"/>
        </w:rPr>
        <w:t>eived from members of the group.</w:t>
      </w:r>
    </w:p>
    <w:p w:rsidR="008224DF" w:rsidRPr="0047733A" w:rsidRDefault="008224DF" w:rsidP="0047733A">
      <w:pPr>
        <w:spacing w:after="0" w:line="240" w:lineRule="auto"/>
        <w:rPr>
          <w:rFonts w:ascii="Trebuchet MS" w:hAnsi="Trebuchet MS"/>
        </w:rPr>
      </w:pPr>
    </w:p>
    <w:p w:rsidR="008224DF" w:rsidRPr="0047733A" w:rsidRDefault="008224DF" w:rsidP="0047733A">
      <w:pPr>
        <w:pStyle w:val="ListParagraph"/>
        <w:numPr>
          <w:ilvl w:val="0"/>
          <w:numId w:val="3"/>
        </w:numPr>
        <w:spacing w:after="0" w:line="240" w:lineRule="auto"/>
        <w:rPr>
          <w:rFonts w:ascii="Trebuchet MS" w:hAnsi="Trebuchet MS"/>
        </w:rPr>
      </w:pPr>
      <w:r w:rsidRPr="0047733A">
        <w:rPr>
          <w:rFonts w:ascii="Trebuchet MS" w:hAnsi="Trebuchet MS"/>
        </w:rPr>
        <w:t>M</w:t>
      </w:r>
      <w:r w:rsidR="003318C3" w:rsidRPr="0047733A">
        <w:rPr>
          <w:rFonts w:ascii="Trebuchet MS" w:hAnsi="Trebuchet MS"/>
        </w:rPr>
        <w:t>inutes of the meeting held on 5</w:t>
      </w:r>
      <w:r w:rsidRPr="0047733A">
        <w:rPr>
          <w:rFonts w:ascii="Trebuchet MS" w:hAnsi="Trebuchet MS"/>
        </w:rPr>
        <w:t xml:space="preserve"> </w:t>
      </w:r>
      <w:r w:rsidR="003318C3" w:rsidRPr="0047733A">
        <w:rPr>
          <w:rFonts w:ascii="Trebuchet MS" w:hAnsi="Trebuchet MS"/>
        </w:rPr>
        <w:t>December</w:t>
      </w:r>
      <w:r w:rsidRPr="0047733A">
        <w:rPr>
          <w:rFonts w:ascii="Trebuchet MS" w:hAnsi="Trebuchet MS"/>
        </w:rPr>
        <w:t xml:space="preserve"> 2016</w:t>
      </w:r>
    </w:p>
    <w:p w:rsidR="00F36A1B" w:rsidRPr="0047733A" w:rsidRDefault="00F36A1B" w:rsidP="0047733A">
      <w:pPr>
        <w:spacing w:after="0" w:line="240" w:lineRule="auto"/>
        <w:rPr>
          <w:rFonts w:ascii="Trebuchet MS" w:hAnsi="Trebuchet MS"/>
        </w:rPr>
      </w:pPr>
    </w:p>
    <w:p w:rsidR="00DE3178" w:rsidRPr="0047733A" w:rsidRDefault="000E3264" w:rsidP="0047733A">
      <w:pPr>
        <w:spacing w:after="0" w:line="240" w:lineRule="auto"/>
        <w:rPr>
          <w:rFonts w:ascii="Trebuchet MS" w:hAnsi="Trebuchet MS"/>
        </w:rPr>
      </w:pPr>
      <w:r w:rsidRPr="0047733A">
        <w:rPr>
          <w:rFonts w:ascii="Trebuchet MS" w:hAnsi="Trebuchet MS"/>
        </w:rPr>
        <w:lastRenderedPageBreak/>
        <w:t xml:space="preserve">The </w:t>
      </w:r>
      <w:r w:rsidR="00F36A1B" w:rsidRPr="0047733A">
        <w:rPr>
          <w:rFonts w:ascii="Trebuchet MS" w:hAnsi="Trebuchet MS"/>
        </w:rPr>
        <w:t xml:space="preserve">minutes from the previous meeting were </w:t>
      </w:r>
      <w:r w:rsidRPr="0047733A">
        <w:rPr>
          <w:rFonts w:ascii="Trebuchet MS" w:hAnsi="Trebuchet MS"/>
        </w:rPr>
        <w:t xml:space="preserve">approved as </w:t>
      </w:r>
      <w:r w:rsidR="00F36A1B" w:rsidRPr="0047733A">
        <w:rPr>
          <w:rFonts w:ascii="Trebuchet MS" w:hAnsi="Trebuchet MS"/>
        </w:rPr>
        <w:t>an accurate</w:t>
      </w:r>
      <w:r w:rsidR="00293A18" w:rsidRPr="0047733A">
        <w:rPr>
          <w:rFonts w:ascii="Trebuchet MS" w:hAnsi="Trebuchet MS"/>
        </w:rPr>
        <w:t xml:space="preserve"> reflection of the discussion</w:t>
      </w:r>
      <w:r w:rsidRPr="0047733A">
        <w:rPr>
          <w:rFonts w:ascii="Trebuchet MS" w:hAnsi="Trebuchet MS"/>
        </w:rPr>
        <w:t xml:space="preserve"> but with the noted correction that </w:t>
      </w:r>
      <w:r w:rsidR="00293A18" w:rsidRPr="0047733A">
        <w:rPr>
          <w:rFonts w:ascii="Trebuchet MS" w:hAnsi="Trebuchet MS"/>
        </w:rPr>
        <w:t>Sue Gallagher’s name had not been</w:t>
      </w:r>
      <w:r w:rsidRPr="0047733A">
        <w:rPr>
          <w:rFonts w:ascii="Trebuchet MS" w:hAnsi="Trebuchet MS"/>
        </w:rPr>
        <w:t xml:space="preserve"> added to the attendee register.  Sue was </w:t>
      </w:r>
      <w:r w:rsidR="00293A18" w:rsidRPr="0047733A">
        <w:rPr>
          <w:rFonts w:ascii="Trebuchet MS" w:hAnsi="Trebuchet MS"/>
        </w:rPr>
        <w:t>present</w:t>
      </w:r>
      <w:r w:rsidRPr="0047733A">
        <w:rPr>
          <w:rFonts w:ascii="Trebuchet MS" w:hAnsi="Trebuchet MS"/>
        </w:rPr>
        <w:t xml:space="preserve"> for that meeting</w:t>
      </w:r>
      <w:r w:rsidR="00293A18" w:rsidRPr="0047733A">
        <w:rPr>
          <w:rFonts w:ascii="Trebuchet MS" w:hAnsi="Trebuchet MS"/>
        </w:rPr>
        <w:t xml:space="preserve">.  </w:t>
      </w:r>
      <w:r w:rsidR="00F36A1B" w:rsidRPr="0047733A">
        <w:rPr>
          <w:rFonts w:ascii="Trebuchet MS" w:hAnsi="Trebuchet MS"/>
        </w:rPr>
        <w:t xml:space="preserve"> </w:t>
      </w:r>
    </w:p>
    <w:p w:rsidR="008224DF" w:rsidRPr="0047733A" w:rsidRDefault="008224DF" w:rsidP="0047733A">
      <w:pPr>
        <w:spacing w:after="0" w:line="240" w:lineRule="auto"/>
        <w:rPr>
          <w:rFonts w:ascii="Trebuchet MS" w:hAnsi="Trebuchet MS"/>
        </w:rPr>
      </w:pPr>
    </w:p>
    <w:p w:rsidR="008224DF" w:rsidRPr="0047733A" w:rsidRDefault="008224DF" w:rsidP="0047733A">
      <w:pPr>
        <w:pStyle w:val="ListParagraph"/>
        <w:numPr>
          <w:ilvl w:val="0"/>
          <w:numId w:val="3"/>
        </w:numPr>
        <w:spacing w:after="0" w:line="240" w:lineRule="auto"/>
        <w:rPr>
          <w:rFonts w:ascii="Trebuchet MS" w:hAnsi="Trebuchet MS"/>
        </w:rPr>
      </w:pPr>
      <w:r w:rsidRPr="0047733A">
        <w:rPr>
          <w:rFonts w:ascii="Trebuchet MS" w:hAnsi="Trebuchet MS"/>
        </w:rPr>
        <w:t>Response to recommendations</w:t>
      </w:r>
      <w:r w:rsidR="00F36A1B" w:rsidRPr="0047733A">
        <w:rPr>
          <w:rFonts w:ascii="Trebuchet MS" w:hAnsi="Trebuchet MS"/>
        </w:rPr>
        <w:t xml:space="preserve"> and observations from the Success Regime Programme Board</w:t>
      </w:r>
    </w:p>
    <w:p w:rsidR="00F36A1B" w:rsidRPr="0047733A" w:rsidRDefault="00F36A1B" w:rsidP="0047733A">
      <w:pPr>
        <w:spacing w:after="0" w:line="240" w:lineRule="auto"/>
        <w:rPr>
          <w:rFonts w:ascii="Trebuchet MS" w:hAnsi="Trebuchet MS"/>
        </w:rPr>
      </w:pPr>
    </w:p>
    <w:p w:rsidR="000E3264" w:rsidRPr="0047733A" w:rsidRDefault="00881F40" w:rsidP="0047733A">
      <w:pPr>
        <w:spacing w:after="0" w:line="240" w:lineRule="auto"/>
        <w:rPr>
          <w:rFonts w:ascii="Trebuchet MS" w:hAnsi="Trebuchet MS"/>
        </w:rPr>
      </w:pPr>
      <w:r w:rsidRPr="0047733A">
        <w:rPr>
          <w:rFonts w:ascii="Trebuchet MS" w:hAnsi="Trebuchet MS"/>
        </w:rPr>
        <w:t>SS ran through the recommendations from previous weeks</w:t>
      </w:r>
      <w:r w:rsidR="003318C3" w:rsidRPr="0047733A">
        <w:rPr>
          <w:rFonts w:ascii="Trebuchet MS" w:hAnsi="Trebuchet MS"/>
        </w:rPr>
        <w:t xml:space="preserve"> and noted that the Programme Board had accepted </w:t>
      </w:r>
      <w:r w:rsidR="000E3264" w:rsidRPr="0047733A">
        <w:rPr>
          <w:rFonts w:ascii="Trebuchet MS" w:hAnsi="Trebuchet MS"/>
        </w:rPr>
        <w:t xml:space="preserve">and acted upon </w:t>
      </w:r>
      <w:r w:rsidR="003318C3" w:rsidRPr="0047733A">
        <w:rPr>
          <w:rFonts w:ascii="Trebuchet MS" w:hAnsi="Trebuchet MS"/>
        </w:rPr>
        <w:t>a</w:t>
      </w:r>
      <w:bookmarkStart w:id="0" w:name="_GoBack"/>
      <w:bookmarkEnd w:id="0"/>
      <w:r w:rsidR="003318C3" w:rsidRPr="0047733A">
        <w:rPr>
          <w:rFonts w:ascii="Trebuchet MS" w:hAnsi="Trebuchet MS"/>
        </w:rPr>
        <w:t>ll recommendations made by the group</w:t>
      </w:r>
      <w:r w:rsidRPr="0047733A">
        <w:rPr>
          <w:rFonts w:ascii="Trebuchet MS" w:hAnsi="Trebuchet MS"/>
        </w:rPr>
        <w:t xml:space="preserve">. </w:t>
      </w:r>
    </w:p>
    <w:p w:rsidR="000E3264" w:rsidRPr="0047733A" w:rsidRDefault="000E3264" w:rsidP="0047733A">
      <w:pPr>
        <w:spacing w:after="0" w:line="240" w:lineRule="auto"/>
        <w:rPr>
          <w:rFonts w:ascii="Trebuchet MS" w:hAnsi="Trebuchet MS"/>
        </w:rPr>
      </w:pPr>
    </w:p>
    <w:p w:rsidR="008D44EE" w:rsidRPr="0047733A" w:rsidRDefault="0047733A" w:rsidP="0047733A">
      <w:pPr>
        <w:spacing w:after="0" w:line="240" w:lineRule="auto"/>
        <w:rPr>
          <w:rFonts w:ascii="Trebuchet MS" w:hAnsi="Trebuchet MS"/>
        </w:rPr>
      </w:pPr>
      <w:r w:rsidRPr="0047733A">
        <w:rPr>
          <w:rFonts w:ascii="Trebuchet MS" w:hAnsi="Trebuchet MS"/>
          <w:bCs/>
        </w:rPr>
        <w:t xml:space="preserve">As requested at the previous meeting JU reported on the consultation response rate (see appendix below) which was somewhere between 1.23% and 2.13% depending on measurement.  PCPSAG members felt this was a “good” response rate given the guidance and advice from the independent Consultation Institute that an average response rate of 0.7% might be expected.  </w:t>
      </w:r>
      <w:r w:rsidR="00881F40" w:rsidRPr="0047733A">
        <w:rPr>
          <w:rFonts w:ascii="Trebuchet MS" w:hAnsi="Trebuchet MS"/>
        </w:rPr>
        <w:t>SuG said there had been a lot of consultation activity and it would be difficult to see what more could have been done to encourage responses.</w:t>
      </w:r>
    </w:p>
    <w:p w:rsidR="00881F40" w:rsidRPr="0047733A" w:rsidRDefault="00881F40" w:rsidP="0047733A">
      <w:pPr>
        <w:spacing w:after="0" w:line="240" w:lineRule="auto"/>
        <w:rPr>
          <w:rFonts w:ascii="Trebuchet MS" w:hAnsi="Trebuchet MS"/>
        </w:rPr>
      </w:pPr>
    </w:p>
    <w:p w:rsidR="00306F98" w:rsidRPr="0047733A" w:rsidRDefault="00A82DFB" w:rsidP="0047733A">
      <w:pPr>
        <w:pStyle w:val="ListParagraph"/>
        <w:numPr>
          <w:ilvl w:val="0"/>
          <w:numId w:val="3"/>
        </w:numPr>
        <w:tabs>
          <w:tab w:val="left" w:pos="2145"/>
        </w:tabs>
        <w:spacing w:after="0" w:line="240" w:lineRule="auto"/>
        <w:rPr>
          <w:rFonts w:ascii="Trebuchet MS" w:hAnsi="Trebuchet MS"/>
        </w:rPr>
      </w:pPr>
      <w:r w:rsidRPr="0047733A">
        <w:rPr>
          <w:rFonts w:ascii="Trebuchet MS" w:hAnsi="Trebuchet MS"/>
        </w:rPr>
        <w:t xml:space="preserve">Update on consultation </w:t>
      </w:r>
      <w:r w:rsidR="000A52E6" w:rsidRPr="0047733A">
        <w:rPr>
          <w:rFonts w:ascii="Trebuchet MS" w:hAnsi="Trebuchet MS"/>
        </w:rPr>
        <w:t>process and engagement programme</w:t>
      </w:r>
    </w:p>
    <w:p w:rsidR="00306F98" w:rsidRPr="0047733A" w:rsidRDefault="00306F98" w:rsidP="0047733A">
      <w:pPr>
        <w:tabs>
          <w:tab w:val="left" w:pos="2145"/>
        </w:tabs>
        <w:spacing w:after="0" w:line="240" w:lineRule="auto"/>
        <w:rPr>
          <w:rFonts w:ascii="Trebuchet MS" w:hAnsi="Trebuchet MS"/>
        </w:rPr>
      </w:pPr>
    </w:p>
    <w:p w:rsidR="001534B7" w:rsidRPr="0047733A" w:rsidRDefault="00F4489F" w:rsidP="0047733A">
      <w:pPr>
        <w:tabs>
          <w:tab w:val="left" w:pos="2145"/>
        </w:tabs>
        <w:spacing w:after="0" w:line="240" w:lineRule="auto"/>
        <w:rPr>
          <w:rFonts w:ascii="Trebuchet MS" w:hAnsi="Trebuchet MS"/>
        </w:rPr>
      </w:pPr>
      <w:r w:rsidRPr="0047733A">
        <w:rPr>
          <w:rFonts w:ascii="Trebuchet MS" w:hAnsi="Trebuchet MS"/>
        </w:rPr>
        <w:lastRenderedPageBreak/>
        <w:t xml:space="preserve">JU told the group that the </w:t>
      </w:r>
      <w:r w:rsidR="000E3264" w:rsidRPr="0047733A">
        <w:rPr>
          <w:rFonts w:ascii="Trebuchet MS" w:hAnsi="Trebuchet MS"/>
        </w:rPr>
        <w:t xml:space="preserve">CCG Governing Body had made various </w:t>
      </w:r>
      <w:r w:rsidRPr="0047733A">
        <w:rPr>
          <w:rFonts w:ascii="Trebuchet MS" w:hAnsi="Trebuchet MS"/>
        </w:rPr>
        <w:t xml:space="preserve">decisions </w:t>
      </w:r>
      <w:r w:rsidR="000E3264" w:rsidRPr="0047733A">
        <w:rPr>
          <w:rFonts w:ascii="Trebuchet MS" w:hAnsi="Trebuchet MS"/>
        </w:rPr>
        <w:t xml:space="preserve">following the public consultation.  </w:t>
      </w:r>
      <w:r w:rsidRPr="0047733A">
        <w:rPr>
          <w:rFonts w:ascii="Trebuchet MS" w:hAnsi="Trebuchet MS"/>
        </w:rPr>
        <w:t>Everyone at the meeting was aware of the decisions made and the general agreement amongst the group was that everyone now needed to work together. SuG and ED expressed their hope that the Health Overview and Scrutiny Committee</w:t>
      </w:r>
      <w:r w:rsidR="00A84918" w:rsidRPr="0047733A">
        <w:rPr>
          <w:rFonts w:ascii="Trebuchet MS" w:hAnsi="Trebuchet MS"/>
        </w:rPr>
        <w:t xml:space="preserve"> (HOSC)</w:t>
      </w:r>
      <w:r w:rsidRPr="0047733A">
        <w:rPr>
          <w:rFonts w:ascii="Trebuchet MS" w:hAnsi="Trebuchet MS"/>
        </w:rPr>
        <w:t xml:space="preserve"> did not delay the hard decisions taken by the CCG, and ED said that she had been satisfied with the decision taken. </w:t>
      </w:r>
    </w:p>
    <w:p w:rsidR="00F4489F" w:rsidRPr="0047733A" w:rsidRDefault="00F4489F" w:rsidP="0047733A">
      <w:pPr>
        <w:tabs>
          <w:tab w:val="left" w:pos="2145"/>
        </w:tabs>
        <w:spacing w:after="0" w:line="240" w:lineRule="auto"/>
        <w:rPr>
          <w:rFonts w:ascii="Trebuchet MS" w:hAnsi="Trebuchet MS"/>
        </w:rPr>
      </w:pPr>
    </w:p>
    <w:p w:rsidR="0047733A" w:rsidRPr="0047733A" w:rsidRDefault="0047733A" w:rsidP="0047733A">
      <w:pPr>
        <w:spacing w:after="0" w:line="240" w:lineRule="auto"/>
        <w:rPr>
          <w:rFonts w:ascii="Trebuchet MS" w:hAnsi="Trebuchet MS"/>
        </w:rPr>
      </w:pPr>
      <w:r w:rsidRPr="0047733A">
        <w:rPr>
          <w:rFonts w:ascii="Trebuchet MS" w:hAnsi="Trebuchet MS"/>
        </w:rPr>
        <w:br w:type="page"/>
      </w:r>
    </w:p>
    <w:p w:rsidR="00CA3072" w:rsidRPr="0047733A" w:rsidRDefault="00CA3072" w:rsidP="0047733A">
      <w:pPr>
        <w:pStyle w:val="ListParagraph"/>
        <w:numPr>
          <w:ilvl w:val="0"/>
          <w:numId w:val="3"/>
        </w:numPr>
        <w:tabs>
          <w:tab w:val="left" w:pos="2145"/>
        </w:tabs>
        <w:spacing w:after="0" w:line="240" w:lineRule="auto"/>
        <w:rPr>
          <w:rFonts w:ascii="Trebuchet MS" w:hAnsi="Trebuchet MS"/>
        </w:rPr>
      </w:pPr>
      <w:r w:rsidRPr="0047733A">
        <w:rPr>
          <w:rFonts w:ascii="Trebuchet MS" w:hAnsi="Trebuchet MS"/>
        </w:rPr>
        <w:lastRenderedPageBreak/>
        <w:t>Discussion and response from PCPSAG</w:t>
      </w:r>
    </w:p>
    <w:p w:rsidR="00CA3072" w:rsidRPr="0047733A" w:rsidRDefault="00CA3072" w:rsidP="0047733A">
      <w:pPr>
        <w:tabs>
          <w:tab w:val="left" w:pos="2145"/>
        </w:tabs>
        <w:spacing w:after="0" w:line="240" w:lineRule="auto"/>
        <w:rPr>
          <w:rFonts w:ascii="Trebuchet MS" w:hAnsi="Trebuchet MS"/>
        </w:rPr>
      </w:pPr>
    </w:p>
    <w:p w:rsidR="0047733A" w:rsidRDefault="0047733A" w:rsidP="0047733A">
      <w:pPr>
        <w:tabs>
          <w:tab w:val="left" w:pos="2145"/>
        </w:tabs>
        <w:spacing w:after="0" w:line="240" w:lineRule="auto"/>
        <w:rPr>
          <w:rFonts w:ascii="Trebuchet MS" w:hAnsi="Trebuchet MS"/>
        </w:rPr>
      </w:pPr>
      <w:r>
        <w:rPr>
          <w:rFonts w:ascii="Trebuchet MS" w:hAnsi="Trebuchet MS"/>
        </w:rPr>
        <w:t>A general discussion then followed on the consultation, the role of the PCPSAG and likely next developments.</w:t>
      </w:r>
    </w:p>
    <w:p w:rsidR="0047733A" w:rsidRDefault="0047733A" w:rsidP="0047733A">
      <w:pPr>
        <w:tabs>
          <w:tab w:val="left" w:pos="2145"/>
        </w:tabs>
        <w:spacing w:after="0" w:line="240" w:lineRule="auto"/>
        <w:rPr>
          <w:rFonts w:ascii="Trebuchet MS" w:hAnsi="Trebuchet MS"/>
        </w:rPr>
      </w:pPr>
    </w:p>
    <w:p w:rsidR="00F4489F" w:rsidRPr="0047733A" w:rsidRDefault="00F4489F" w:rsidP="0047733A">
      <w:pPr>
        <w:tabs>
          <w:tab w:val="left" w:pos="2145"/>
        </w:tabs>
        <w:spacing w:after="0" w:line="240" w:lineRule="auto"/>
        <w:rPr>
          <w:rFonts w:ascii="Trebuchet MS" w:hAnsi="Trebuchet MS"/>
        </w:rPr>
      </w:pPr>
      <w:r w:rsidRPr="0047733A">
        <w:rPr>
          <w:rFonts w:ascii="Trebuchet MS" w:hAnsi="Trebuchet MS"/>
        </w:rPr>
        <w:t>SuG said it was now incumbent on both the NHS and the local community to harness the energy generated over the last months to improve the health system. ED said that the community hospital groups had put a lot of time in, and felt listened to, which JU said had been a credit to the Cumbria Partnership Foundation Trust</w:t>
      </w:r>
      <w:r w:rsidR="00CA3072" w:rsidRPr="0047733A">
        <w:rPr>
          <w:rFonts w:ascii="Trebuchet MS" w:hAnsi="Trebuchet MS"/>
        </w:rPr>
        <w:t xml:space="preserve"> and the communities themselves</w:t>
      </w:r>
      <w:r w:rsidRPr="0047733A">
        <w:rPr>
          <w:rFonts w:ascii="Trebuchet MS" w:hAnsi="Trebuchet MS"/>
        </w:rPr>
        <w:t xml:space="preserve">. </w:t>
      </w:r>
    </w:p>
    <w:p w:rsidR="00F4489F" w:rsidRPr="0047733A" w:rsidRDefault="00F4489F" w:rsidP="0047733A">
      <w:pPr>
        <w:tabs>
          <w:tab w:val="left" w:pos="2145"/>
        </w:tabs>
        <w:spacing w:after="0" w:line="240" w:lineRule="auto"/>
        <w:rPr>
          <w:rFonts w:ascii="Trebuchet MS" w:hAnsi="Trebuchet MS"/>
        </w:rPr>
      </w:pPr>
    </w:p>
    <w:p w:rsidR="0047733A" w:rsidRDefault="00F4489F" w:rsidP="0047733A">
      <w:pPr>
        <w:tabs>
          <w:tab w:val="left" w:pos="2145"/>
        </w:tabs>
        <w:spacing w:after="0" w:line="240" w:lineRule="auto"/>
        <w:rPr>
          <w:rFonts w:ascii="Trebuchet MS" w:hAnsi="Trebuchet MS"/>
        </w:rPr>
      </w:pPr>
      <w:r w:rsidRPr="0047733A">
        <w:rPr>
          <w:rFonts w:ascii="Trebuchet MS" w:hAnsi="Trebuchet MS"/>
        </w:rPr>
        <w:t>The group then discussed</w:t>
      </w:r>
      <w:r w:rsidR="00A84918" w:rsidRPr="0047733A">
        <w:rPr>
          <w:rFonts w:ascii="Trebuchet MS" w:hAnsi="Trebuchet MS"/>
        </w:rPr>
        <w:t xml:space="preserve"> </w:t>
      </w:r>
      <w:r w:rsidR="007E29EB" w:rsidRPr="0047733A">
        <w:rPr>
          <w:rFonts w:ascii="Trebuchet MS" w:hAnsi="Trebuchet MS"/>
        </w:rPr>
        <w:t xml:space="preserve">briefly </w:t>
      </w:r>
      <w:r w:rsidR="00A84918" w:rsidRPr="0047733A">
        <w:rPr>
          <w:rFonts w:ascii="Trebuchet MS" w:hAnsi="Trebuchet MS"/>
        </w:rPr>
        <w:t>the</w:t>
      </w:r>
      <w:r w:rsidRPr="0047733A">
        <w:rPr>
          <w:rFonts w:ascii="Trebuchet MS" w:hAnsi="Trebuchet MS"/>
        </w:rPr>
        <w:t xml:space="preserve"> </w:t>
      </w:r>
      <w:r w:rsidR="00A84918" w:rsidRPr="0047733A">
        <w:rPr>
          <w:rFonts w:ascii="Trebuchet MS" w:hAnsi="Trebuchet MS"/>
        </w:rPr>
        <w:t>process should the HOSC decide</w:t>
      </w:r>
      <w:r w:rsidR="007E29EB" w:rsidRPr="0047733A">
        <w:rPr>
          <w:rFonts w:ascii="Trebuchet MS" w:hAnsi="Trebuchet MS"/>
        </w:rPr>
        <w:t xml:space="preserve"> to refer any of the </w:t>
      </w:r>
      <w:r w:rsidR="0047733A">
        <w:rPr>
          <w:rFonts w:ascii="Trebuchet MS" w:hAnsi="Trebuchet MS"/>
        </w:rPr>
        <w:t xml:space="preserve">CCG </w:t>
      </w:r>
      <w:r w:rsidR="007E29EB" w:rsidRPr="0047733A">
        <w:rPr>
          <w:rFonts w:ascii="Trebuchet MS" w:hAnsi="Trebuchet MS"/>
        </w:rPr>
        <w:t>decisions</w:t>
      </w:r>
      <w:r w:rsidR="00040C64" w:rsidRPr="0047733A">
        <w:rPr>
          <w:rFonts w:ascii="Trebuchet MS" w:hAnsi="Trebuchet MS"/>
        </w:rPr>
        <w:t>.</w:t>
      </w:r>
      <w:r w:rsidR="007E29EB" w:rsidRPr="0047733A">
        <w:rPr>
          <w:rFonts w:ascii="Trebuchet MS" w:hAnsi="Trebuchet MS"/>
        </w:rPr>
        <w:t xml:space="preserve"> </w:t>
      </w:r>
    </w:p>
    <w:p w:rsidR="0047733A" w:rsidRDefault="0047733A" w:rsidP="0047733A">
      <w:pPr>
        <w:tabs>
          <w:tab w:val="left" w:pos="2145"/>
        </w:tabs>
        <w:spacing w:after="0" w:line="240" w:lineRule="auto"/>
        <w:rPr>
          <w:rFonts w:ascii="Trebuchet MS" w:hAnsi="Trebuchet MS"/>
        </w:rPr>
      </w:pPr>
    </w:p>
    <w:p w:rsidR="00F4489F" w:rsidRPr="0047733A" w:rsidRDefault="00040C64" w:rsidP="0047733A">
      <w:pPr>
        <w:tabs>
          <w:tab w:val="left" w:pos="2145"/>
        </w:tabs>
        <w:spacing w:after="0" w:line="240" w:lineRule="auto"/>
        <w:rPr>
          <w:rFonts w:ascii="Trebuchet MS" w:hAnsi="Trebuchet MS"/>
        </w:rPr>
      </w:pPr>
      <w:r w:rsidRPr="0047733A">
        <w:rPr>
          <w:rFonts w:ascii="Trebuchet MS" w:hAnsi="Trebuchet MS"/>
        </w:rPr>
        <w:t xml:space="preserve">SS </w:t>
      </w:r>
      <w:r w:rsidR="008E2CD8">
        <w:rPr>
          <w:rFonts w:ascii="Trebuchet MS" w:hAnsi="Trebuchet MS"/>
        </w:rPr>
        <w:t>said that the</w:t>
      </w:r>
      <w:r w:rsidR="007E29EB" w:rsidRPr="0047733A">
        <w:rPr>
          <w:rFonts w:ascii="Trebuchet MS" w:hAnsi="Trebuchet MS"/>
        </w:rPr>
        <w:t xml:space="preserve"> CCG decision-making meeting on March 8</w:t>
      </w:r>
      <w:r w:rsidR="007E29EB" w:rsidRPr="0047733A">
        <w:rPr>
          <w:rFonts w:ascii="Trebuchet MS" w:hAnsi="Trebuchet MS"/>
          <w:vertAlign w:val="superscript"/>
        </w:rPr>
        <w:t>th</w:t>
      </w:r>
      <w:r w:rsidR="008E2CD8">
        <w:rPr>
          <w:rFonts w:ascii="Trebuchet MS" w:hAnsi="Trebuchet MS"/>
          <w:vertAlign w:val="superscript"/>
        </w:rPr>
        <w:t xml:space="preserve"> </w:t>
      </w:r>
      <w:r w:rsidR="008E2CD8">
        <w:rPr>
          <w:rFonts w:ascii="Trebuchet MS" w:hAnsi="Trebuchet MS"/>
        </w:rPr>
        <w:t>went well.</w:t>
      </w:r>
      <w:r w:rsidR="007E29EB" w:rsidRPr="0047733A">
        <w:rPr>
          <w:rFonts w:ascii="Trebuchet MS" w:hAnsi="Trebuchet MS"/>
        </w:rPr>
        <w:t xml:space="preserve"> All agreed it had been handled well</w:t>
      </w:r>
      <w:r w:rsidR="000E3264" w:rsidRPr="0047733A">
        <w:rPr>
          <w:rFonts w:ascii="Trebuchet MS" w:hAnsi="Trebuchet MS"/>
        </w:rPr>
        <w:t xml:space="preserve"> with fair and appropriate challenge throughout the meeting.  </w:t>
      </w:r>
      <w:r w:rsidRPr="0047733A">
        <w:rPr>
          <w:rFonts w:ascii="Trebuchet MS" w:hAnsi="Trebuchet MS"/>
        </w:rPr>
        <w:t xml:space="preserve">SuG said it may have been better if all members around the table had been introduced to the public. </w:t>
      </w:r>
    </w:p>
    <w:p w:rsidR="00040C64" w:rsidRPr="0047733A" w:rsidRDefault="00040C64" w:rsidP="0047733A">
      <w:pPr>
        <w:tabs>
          <w:tab w:val="left" w:pos="2145"/>
        </w:tabs>
        <w:spacing w:after="0" w:line="240" w:lineRule="auto"/>
        <w:rPr>
          <w:rFonts w:ascii="Trebuchet MS" w:hAnsi="Trebuchet MS"/>
        </w:rPr>
      </w:pPr>
    </w:p>
    <w:p w:rsidR="000E3264" w:rsidRPr="0047733A" w:rsidRDefault="00040C64" w:rsidP="0047733A">
      <w:pPr>
        <w:tabs>
          <w:tab w:val="left" w:pos="2145"/>
        </w:tabs>
        <w:spacing w:after="0" w:line="240" w:lineRule="auto"/>
        <w:rPr>
          <w:rFonts w:ascii="Trebuchet MS" w:hAnsi="Trebuchet MS"/>
        </w:rPr>
      </w:pPr>
      <w:r w:rsidRPr="0047733A">
        <w:rPr>
          <w:rFonts w:ascii="Trebuchet MS" w:hAnsi="Trebuchet MS"/>
        </w:rPr>
        <w:t xml:space="preserve">PCPSAG members raised the question of the telephone survey that was conducted during the public consultation period. JU explained that throughout the consultation process the </w:t>
      </w:r>
      <w:r w:rsidR="000E3264" w:rsidRPr="0047733A">
        <w:rPr>
          <w:rFonts w:ascii="Trebuchet MS" w:hAnsi="Trebuchet MS"/>
        </w:rPr>
        <w:t xml:space="preserve">consultation </w:t>
      </w:r>
      <w:r w:rsidRPr="0047733A">
        <w:rPr>
          <w:rFonts w:ascii="Trebuchet MS" w:hAnsi="Trebuchet MS"/>
        </w:rPr>
        <w:t xml:space="preserve">team </w:t>
      </w:r>
      <w:r w:rsidRPr="0047733A">
        <w:rPr>
          <w:rFonts w:ascii="Trebuchet MS" w:hAnsi="Trebuchet MS"/>
        </w:rPr>
        <w:lastRenderedPageBreak/>
        <w:t xml:space="preserve">took advice from the independent Consultation Institute. It is widely agreed that during a public consultation it is best practice to seek information from a broadly representative sample of the population to complement information received from the self-selected group of people who choose to respond to the consultation. This was partly to ensure that the consultation captured an appropriate number of responses and views from all geographical areas. </w:t>
      </w:r>
    </w:p>
    <w:p w:rsidR="000E3264" w:rsidRPr="0047733A" w:rsidRDefault="000E3264" w:rsidP="0047733A">
      <w:pPr>
        <w:tabs>
          <w:tab w:val="left" w:pos="2145"/>
        </w:tabs>
        <w:spacing w:after="0" w:line="240" w:lineRule="auto"/>
        <w:rPr>
          <w:rFonts w:ascii="Trebuchet MS" w:hAnsi="Trebuchet MS"/>
        </w:rPr>
      </w:pPr>
    </w:p>
    <w:p w:rsidR="00040C64" w:rsidRPr="0047733A" w:rsidRDefault="00040C64" w:rsidP="0047733A">
      <w:pPr>
        <w:tabs>
          <w:tab w:val="left" w:pos="2145"/>
        </w:tabs>
        <w:spacing w:after="0" w:line="240" w:lineRule="auto"/>
        <w:rPr>
          <w:rFonts w:ascii="Trebuchet MS" w:hAnsi="Trebuchet MS"/>
        </w:rPr>
      </w:pPr>
      <w:r w:rsidRPr="0047733A">
        <w:rPr>
          <w:rFonts w:ascii="Trebuchet MS" w:hAnsi="Trebuchet MS"/>
        </w:rPr>
        <w:t xml:space="preserve">The independent analysts’ report indicates that we received more responses per head of population from (for example) Whitehaven than we did from Carlisle.  From Whitehaven (population approximately 25,000) we received 918 questionnaire responses and from Carlisle (population over 100,000) we received 278 questionnaire responses.  JU said the consultation would have been criticised if we had not sought to address this under-representation from one part of the community.  The PCPSAG agreed, however, that it would be a useful learning point to ensure that </w:t>
      </w:r>
      <w:r w:rsidR="000E3264" w:rsidRPr="0047733A">
        <w:rPr>
          <w:rFonts w:ascii="Trebuchet MS" w:hAnsi="Trebuchet MS"/>
        </w:rPr>
        <w:t xml:space="preserve">in future </w:t>
      </w:r>
      <w:r w:rsidRPr="0047733A">
        <w:rPr>
          <w:rFonts w:ascii="Trebuchet MS" w:hAnsi="Trebuchet MS"/>
        </w:rPr>
        <w:t>any and all forms of consultation/</w:t>
      </w:r>
      <w:r w:rsidR="000E3264" w:rsidRPr="0047733A">
        <w:rPr>
          <w:rFonts w:ascii="Trebuchet MS" w:hAnsi="Trebuchet MS"/>
        </w:rPr>
        <w:t xml:space="preserve"> </w:t>
      </w:r>
      <w:r w:rsidRPr="0047733A">
        <w:rPr>
          <w:rFonts w:ascii="Trebuchet MS" w:hAnsi="Trebuchet MS"/>
        </w:rPr>
        <w:t>engagement are explained to stakeholder engagement groups early in the consultation period.</w:t>
      </w:r>
    </w:p>
    <w:p w:rsidR="00CA3072" w:rsidRDefault="00CA3072" w:rsidP="0047733A">
      <w:pPr>
        <w:tabs>
          <w:tab w:val="left" w:pos="2145"/>
        </w:tabs>
        <w:spacing w:after="0" w:line="240" w:lineRule="auto"/>
        <w:rPr>
          <w:rFonts w:ascii="Trebuchet MS" w:hAnsi="Trebuchet MS"/>
        </w:rPr>
      </w:pPr>
    </w:p>
    <w:p w:rsidR="00D1388C" w:rsidRDefault="00D1388C" w:rsidP="0047733A">
      <w:pPr>
        <w:tabs>
          <w:tab w:val="left" w:pos="2145"/>
        </w:tabs>
        <w:spacing w:after="0" w:line="240" w:lineRule="auto"/>
        <w:rPr>
          <w:rFonts w:ascii="Trebuchet MS" w:hAnsi="Trebuchet MS"/>
        </w:rPr>
      </w:pPr>
      <w:r>
        <w:rPr>
          <w:rFonts w:ascii="Trebuchet MS" w:hAnsi="Trebuchet MS"/>
        </w:rPr>
        <w:t xml:space="preserve">SS noted that some people felt the complexity of the issues under consultation made it difficult for some people to complete the consultation questionnaire and further noted that in future it </w:t>
      </w:r>
      <w:r>
        <w:rPr>
          <w:rFonts w:ascii="Trebuchet MS" w:hAnsi="Trebuchet MS"/>
        </w:rPr>
        <w:lastRenderedPageBreak/>
        <w:t>would be helpful to make it clearer to people that they could respond to the consultation in a number of different ways.</w:t>
      </w:r>
    </w:p>
    <w:p w:rsidR="00D1388C" w:rsidRDefault="00D1388C" w:rsidP="0047733A">
      <w:pPr>
        <w:tabs>
          <w:tab w:val="left" w:pos="2145"/>
        </w:tabs>
        <w:spacing w:after="0" w:line="240" w:lineRule="auto"/>
        <w:rPr>
          <w:rFonts w:ascii="Trebuchet MS" w:hAnsi="Trebuchet MS"/>
        </w:rPr>
      </w:pPr>
    </w:p>
    <w:p w:rsidR="0047733A" w:rsidRDefault="00040C64" w:rsidP="0047733A">
      <w:pPr>
        <w:tabs>
          <w:tab w:val="left" w:pos="2145"/>
        </w:tabs>
        <w:spacing w:after="0" w:line="240" w:lineRule="auto"/>
        <w:rPr>
          <w:rFonts w:ascii="Trebuchet MS" w:hAnsi="Trebuchet MS"/>
        </w:rPr>
      </w:pPr>
      <w:r w:rsidRPr="0047733A">
        <w:rPr>
          <w:rFonts w:ascii="Trebuchet MS" w:hAnsi="Trebuchet MS"/>
        </w:rPr>
        <w:t xml:space="preserve">PCPSAG members </w:t>
      </w:r>
      <w:r w:rsidR="003318C3" w:rsidRPr="0047733A">
        <w:rPr>
          <w:rFonts w:ascii="Trebuchet MS" w:hAnsi="Trebuchet MS"/>
        </w:rPr>
        <w:t xml:space="preserve">then </w:t>
      </w:r>
      <w:r w:rsidRPr="0047733A">
        <w:rPr>
          <w:rFonts w:ascii="Trebuchet MS" w:hAnsi="Trebuchet MS"/>
        </w:rPr>
        <w:t xml:space="preserve">considered the role of the PCPSAG itself and expressed the view that the advisory group had been an “effective” mechanism that had helped improve the public consultation. SS </w:t>
      </w:r>
      <w:r w:rsidR="0047733A">
        <w:rPr>
          <w:rFonts w:ascii="Trebuchet MS" w:hAnsi="Trebuchet MS"/>
        </w:rPr>
        <w:t xml:space="preserve">noted </w:t>
      </w:r>
      <w:r w:rsidRPr="0047733A">
        <w:rPr>
          <w:rFonts w:ascii="Trebuchet MS" w:hAnsi="Trebuchet MS"/>
        </w:rPr>
        <w:t xml:space="preserve">that input from the group had helped the consultation achieve a Certificate of Good Practice from the Consultation Institute. In total the group made 32 recommendations concerning the public consultation process and all of the recommendations were accepted and acted upon. </w:t>
      </w:r>
    </w:p>
    <w:p w:rsidR="0047733A" w:rsidRDefault="0047733A" w:rsidP="0047733A">
      <w:pPr>
        <w:tabs>
          <w:tab w:val="left" w:pos="2145"/>
        </w:tabs>
        <w:spacing w:after="0" w:line="240" w:lineRule="auto"/>
        <w:rPr>
          <w:rFonts w:ascii="Trebuchet MS" w:hAnsi="Trebuchet MS"/>
        </w:rPr>
      </w:pPr>
    </w:p>
    <w:p w:rsidR="00D1388C" w:rsidRDefault="00D1388C">
      <w:pPr>
        <w:rPr>
          <w:rFonts w:ascii="Trebuchet MS" w:eastAsia="Times New Roman" w:hAnsi="Trebuchet MS" w:cs="Times New Roman"/>
        </w:rPr>
      </w:pPr>
      <w:r>
        <w:rPr>
          <w:rFonts w:ascii="Trebuchet MS" w:eastAsia="Times New Roman" w:hAnsi="Trebuchet MS" w:cs="Times New Roman"/>
        </w:rPr>
        <w:br w:type="page"/>
      </w:r>
    </w:p>
    <w:p w:rsidR="006465B5" w:rsidRPr="0047733A" w:rsidRDefault="00CA3072" w:rsidP="0047733A">
      <w:pPr>
        <w:pStyle w:val="ListParagraph"/>
        <w:numPr>
          <w:ilvl w:val="0"/>
          <w:numId w:val="3"/>
        </w:numPr>
        <w:spacing w:after="0" w:line="240" w:lineRule="auto"/>
        <w:rPr>
          <w:rFonts w:ascii="Trebuchet MS" w:eastAsia="Times New Roman" w:hAnsi="Trebuchet MS" w:cs="Times New Roman"/>
        </w:rPr>
      </w:pPr>
      <w:r w:rsidRPr="0047733A">
        <w:rPr>
          <w:rFonts w:ascii="Trebuchet MS" w:eastAsia="Times New Roman" w:hAnsi="Trebuchet MS" w:cs="Times New Roman"/>
        </w:rPr>
        <w:lastRenderedPageBreak/>
        <w:t>Consideration of need for any further meetings</w:t>
      </w:r>
    </w:p>
    <w:p w:rsidR="001534B7" w:rsidRPr="0047733A" w:rsidRDefault="001534B7" w:rsidP="0047733A">
      <w:pPr>
        <w:tabs>
          <w:tab w:val="left" w:pos="2145"/>
        </w:tabs>
        <w:spacing w:after="0" w:line="240" w:lineRule="auto"/>
        <w:rPr>
          <w:rFonts w:ascii="Trebuchet MS" w:hAnsi="Trebuchet MS"/>
        </w:rPr>
      </w:pPr>
    </w:p>
    <w:p w:rsidR="00C45614" w:rsidRPr="0047733A" w:rsidRDefault="00CA3072" w:rsidP="0047733A">
      <w:pPr>
        <w:tabs>
          <w:tab w:val="left" w:pos="2145"/>
        </w:tabs>
        <w:spacing w:after="0" w:line="240" w:lineRule="auto"/>
        <w:rPr>
          <w:rFonts w:ascii="Trebuchet MS" w:hAnsi="Trebuchet MS"/>
        </w:rPr>
      </w:pPr>
      <w:r w:rsidRPr="0047733A">
        <w:rPr>
          <w:rFonts w:ascii="Trebuchet MS" w:hAnsi="Trebuchet MS"/>
        </w:rPr>
        <w:t>JU said that given the terms of reference of this group and its restriction to advice concerning the process of</w:t>
      </w:r>
      <w:r w:rsidR="00D1388C">
        <w:rPr>
          <w:rFonts w:ascii="Trebuchet MS" w:hAnsi="Trebuchet MS"/>
        </w:rPr>
        <w:t xml:space="preserve"> the public consultation, this sh</w:t>
      </w:r>
      <w:r w:rsidRPr="0047733A">
        <w:rPr>
          <w:rFonts w:ascii="Trebuchet MS" w:hAnsi="Trebuchet MS"/>
        </w:rPr>
        <w:t xml:space="preserve">ould be the final meeting of the PCPSAG. </w:t>
      </w:r>
    </w:p>
    <w:p w:rsidR="00CA3072" w:rsidRPr="0047733A" w:rsidRDefault="00CA3072" w:rsidP="0047733A">
      <w:pPr>
        <w:tabs>
          <w:tab w:val="left" w:pos="2145"/>
        </w:tabs>
        <w:spacing w:after="0" w:line="240" w:lineRule="auto"/>
        <w:rPr>
          <w:rFonts w:ascii="Trebuchet MS" w:hAnsi="Trebuchet MS"/>
        </w:rPr>
      </w:pPr>
    </w:p>
    <w:p w:rsidR="00CA3072" w:rsidRPr="0047733A" w:rsidRDefault="00D1388C" w:rsidP="0047733A">
      <w:pPr>
        <w:tabs>
          <w:tab w:val="left" w:pos="2145"/>
        </w:tabs>
        <w:spacing w:after="0" w:line="240" w:lineRule="auto"/>
        <w:rPr>
          <w:rFonts w:ascii="Trebuchet MS" w:hAnsi="Trebuchet MS"/>
        </w:rPr>
      </w:pPr>
      <w:r>
        <w:rPr>
          <w:rFonts w:ascii="Trebuchet MS" w:hAnsi="Trebuchet MS"/>
        </w:rPr>
        <w:t xml:space="preserve">JU advised, however, </w:t>
      </w:r>
      <w:r w:rsidR="00CA3072" w:rsidRPr="0047733A">
        <w:rPr>
          <w:rFonts w:ascii="Trebuchet MS" w:hAnsi="Trebuchet MS"/>
        </w:rPr>
        <w:t xml:space="preserve">that the NHS had committed to work with communities and stakeholders more closely, especially over the coming year, and that he would recommend members present to have a continued role in </w:t>
      </w:r>
      <w:r w:rsidR="003318C3" w:rsidRPr="0047733A">
        <w:rPr>
          <w:rFonts w:ascii="Trebuchet MS" w:hAnsi="Trebuchet MS"/>
        </w:rPr>
        <w:t>similar</w:t>
      </w:r>
      <w:r w:rsidR="00CA3072" w:rsidRPr="0047733A">
        <w:rPr>
          <w:rFonts w:ascii="Trebuchet MS" w:hAnsi="Trebuchet MS"/>
        </w:rPr>
        <w:t xml:space="preserve"> groups </w:t>
      </w:r>
      <w:r>
        <w:rPr>
          <w:rFonts w:ascii="Trebuchet MS" w:hAnsi="Trebuchet MS"/>
        </w:rPr>
        <w:t xml:space="preserve">that were </w:t>
      </w:r>
      <w:r w:rsidR="00CA3072" w:rsidRPr="0047733A">
        <w:rPr>
          <w:rFonts w:ascii="Trebuchet MS" w:hAnsi="Trebuchet MS"/>
        </w:rPr>
        <w:t>being created.</w:t>
      </w:r>
    </w:p>
    <w:p w:rsidR="00CA3072" w:rsidRPr="0047733A" w:rsidRDefault="00CA3072" w:rsidP="0047733A">
      <w:pPr>
        <w:tabs>
          <w:tab w:val="left" w:pos="2145"/>
        </w:tabs>
        <w:spacing w:after="0" w:line="240" w:lineRule="auto"/>
        <w:rPr>
          <w:rFonts w:ascii="Trebuchet MS" w:hAnsi="Trebuchet MS"/>
        </w:rPr>
      </w:pPr>
    </w:p>
    <w:p w:rsidR="00CA3072" w:rsidRPr="0047733A" w:rsidRDefault="00CA3072" w:rsidP="0047733A">
      <w:pPr>
        <w:tabs>
          <w:tab w:val="left" w:pos="2145"/>
        </w:tabs>
        <w:spacing w:after="0" w:line="240" w:lineRule="auto"/>
        <w:rPr>
          <w:rFonts w:ascii="Trebuchet MS" w:hAnsi="Trebuchet MS"/>
        </w:rPr>
      </w:pPr>
      <w:r w:rsidRPr="0047733A">
        <w:rPr>
          <w:rFonts w:ascii="Trebuchet MS" w:hAnsi="Trebuchet MS"/>
        </w:rPr>
        <w:t xml:space="preserve">SS </w:t>
      </w:r>
      <w:r w:rsidR="00D1388C">
        <w:rPr>
          <w:rFonts w:ascii="Trebuchet MS" w:hAnsi="Trebuchet MS"/>
        </w:rPr>
        <w:t xml:space="preserve">noted that </w:t>
      </w:r>
      <w:r w:rsidRPr="0047733A">
        <w:rPr>
          <w:rFonts w:ascii="Trebuchet MS" w:hAnsi="Trebuchet MS"/>
        </w:rPr>
        <w:t>these groups include</w:t>
      </w:r>
      <w:r w:rsidR="00D1388C">
        <w:rPr>
          <w:rFonts w:ascii="Trebuchet MS" w:hAnsi="Trebuchet MS"/>
        </w:rPr>
        <w:t>d</w:t>
      </w:r>
      <w:r w:rsidRPr="0047733A">
        <w:rPr>
          <w:rFonts w:ascii="Trebuchet MS" w:hAnsi="Trebuchet MS"/>
        </w:rPr>
        <w:t xml:space="preserve"> the following:</w:t>
      </w:r>
    </w:p>
    <w:p w:rsidR="00CA3072" w:rsidRPr="0047733A" w:rsidRDefault="00CA3072" w:rsidP="0047733A">
      <w:pPr>
        <w:tabs>
          <w:tab w:val="left" w:pos="2145"/>
        </w:tabs>
        <w:spacing w:after="0" w:line="240" w:lineRule="auto"/>
        <w:rPr>
          <w:rFonts w:ascii="Trebuchet MS" w:hAnsi="Trebuchet MS"/>
        </w:rPr>
      </w:pPr>
    </w:p>
    <w:p w:rsidR="00CA3072" w:rsidRPr="0047733A" w:rsidRDefault="00CA3072" w:rsidP="0047733A">
      <w:pPr>
        <w:pStyle w:val="ListParagraph"/>
        <w:numPr>
          <w:ilvl w:val="0"/>
          <w:numId w:val="10"/>
        </w:numPr>
        <w:tabs>
          <w:tab w:val="left" w:pos="2145"/>
        </w:tabs>
        <w:spacing w:after="0" w:line="240" w:lineRule="auto"/>
        <w:rPr>
          <w:rFonts w:ascii="Trebuchet MS" w:hAnsi="Trebuchet MS"/>
        </w:rPr>
      </w:pPr>
      <w:r w:rsidRPr="0047733A">
        <w:rPr>
          <w:rFonts w:ascii="Trebuchet MS" w:hAnsi="Trebuchet MS"/>
        </w:rPr>
        <w:t>Co-Production Steering Group</w:t>
      </w:r>
    </w:p>
    <w:p w:rsidR="00CA3072" w:rsidRPr="0047733A" w:rsidRDefault="00CA3072" w:rsidP="0047733A">
      <w:pPr>
        <w:pStyle w:val="ListParagraph"/>
        <w:numPr>
          <w:ilvl w:val="0"/>
          <w:numId w:val="10"/>
        </w:numPr>
        <w:tabs>
          <w:tab w:val="left" w:pos="2145"/>
        </w:tabs>
        <w:spacing w:after="0" w:line="240" w:lineRule="auto"/>
        <w:rPr>
          <w:rFonts w:ascii="Trebuchet MS" w:hAnsi="Trebuchet MS"/>
        </w:rPr>
      </w:pPr>
      <w:r w:rsidRPr="0047733A">
        <w:rPr>
          <w:rFonts w:ascii="Trebuchet MS" w:hAnsi="Trebuchet MS"/>
        </w:rPr>
        <w:t>Independent Review Panel</w:t>
      </w:r>
    </w:p>
    <w:p w:rsidR="00CA3072" w:rsidRPr="0047733A" w:rsidRDefault="00CA3072" w:rsidP="0047733A">
      <w:pPr>
        <w:pStyle w:val="ListParagraph"/>
        <w:numPr>
          <w:ilvl w:val="0"/>
          <w:numId w:val="10"/>
        </w:numPr>
        <w:tabs>
          <w:tab w:val="left" w:pos="2145"/>
        </w:tabs>
        <w:spacing w:after="0" w:line="240" w:lineRule="auto"/>
        <w:rPr>
          <w:rFonts w:ascii="Trebuchet MS" w:hAnsi="Trebuchet MS"/>
        </w:rPr>
      </w:pPr>
      <w:r w:rsidRPr="0047733A">
        <w:rPr>
          <w:rFonts w:ascii="Trebuchet MS" w:hAnsi="Trebuchet MS"/>
        </w:rPr>
        <w:t>Independent Implementation Steering Group</w:t>
      </w:r>
    </w:p>
    <w:p w:rsidR="00CA3072" w:rsidRPr="0047733A" w:rsidRDefault="00CA3072" w:rsidP="0047733A">
      <w:pPr>
        <w:tabs>
          <w:tab w:val="left" w:pos="2145"/>
        </w:tabs>
        <w:spacing w:after="0" w:line="240" w:lineRule="auto"/>
        <w:rPr>
          <w:rFonts w:ascii="Trebuchet MS" w:hAnsi="Trebuchet MS"/>
        </w:rPr>
      </w:pPr>
    </w:p>
    <w:p w:rsidR="003B0AFA" w:rsidRPr="0047733A" w:rsidRDefault="00CA3072" w:rsidP="0047733A">
      <w:pPr>
        <w:tabs>
          <w:tab w:val="left" w:pos="2145"/>
        </w:tabs>
        <w:spacing w:after="0" w:line="240" w:lineRule="auto"/>
        <w:rPr>
          <w:rFonts w:ascii="Trebuchet MS" w:hAnsi="Trebuchet MS"/>
        </w:rPr>
      </w:pPr>
      <w:r w:rsidRPr="0047733A">
        <w:rPr>
          <w:rFonts w:ascii="Trebuchet MS" w:hAnsi="Trebuchet MS"/>
        </w:rPr>
        <w:t>The meeting concluded at 18:10</w:t>
      </w:r>
    </w:p>
    <w:p w:rsidR="003B0AFA" w:rsidRPr="0047733A" w:rsidRDefault="003B0AFA" w:rsidP="0047733A">
      <w:pPr>
        <w:spacing w:after="0" w:line="240" w:lineRule="auto"/>
        <w:rPr>
          <w:rFonts w:ascii="Trebuchet MS" w:hAnsi="Trebuchet MS"/>
        </w:rPr>
      </w:pPr>
    </w:p>
    <w:p w:rsidR="003318C3" w:rsidRPr="0047733A" w:rsidRDefault="003318C3" w:rsidP="0047733A">
      <w:pPr>
        <w:spacing w:after="0" w:line="240" w:lineRule="auto"/>
        <w:rPr>
          <w:rFonts w:ascii="Trebuchet MS" w:hAnsi="Trebuchet MS"/>
        </w:rPr>
      </w:pPr>
    </w:p>
    <w:p w:rsidR="00E157AA" w:rsidRPr="00D1388C" w:rsidRDefault="00EA50D8" w:rsidP="0047733A">
      <w:pPr>
        <w:spacing w:after="0" w:line="240" w:lineRule="auto"/>
        <w:rPr>
          <w:rFonts w:ascii="Trebuchet MS" w:hAnsi="Trebuchet MS"/>
          <w:b/>
        </w:rPr>
      </w:pPr>
      <w:r w:rsidRPr="00D1388C">
        <w:rPr>
          <w:rFonts w:ascii="Trebuchet MS" w:hAnsi="Trebuchet MS"/>
          <w:b/>
        </w:rPr>
        <w:t>MASTER LIST OF PCPSAG ACTIONS and RECOMMENDATIONS:</w:t>
      </w:r>
    </w:p>
    <w:p w:rsidR="00EA50D8" w:rsidRPr="0047733A" w:rsidRDefault="00EA50D8" w:rsidP="0047733A">
      <w:pPr>
        <w:spacing w:after="0" w:line="240" w:lineRule="auto"/>
        <w:rPr>
          <w:rFonts w:ascii="Trebuchet MS" w:hAnsi="Trebuchet MS"/>
        </w:rPr>
      </w:pPr>
    </w:p>
    <w:p w:rsidR="00EA50D8" w:rsidRPr="0047733A" w:rsidRDefault="00EA50D8" w:rsidP="00D1388C">
      <w:pPr>
        <w:pStyle w:val="ListParagraph"/>
        <w:numPr>
          <w:ilvl w:val="0"/>
          <w:numId w:val="6"/>
        </w:numPr>
        <w:spacing w:after="0" w:line="240" w:lineRule="auto"/>
        <w:ind w:left="360"/>
        <w:rPr>
          <w:rFonts w:ascii="Trebuchet MS" w:hAnsi="Trebuchet MS"/>
        </w:rPr>
      </w:pPr>
      <w:r w:rsidRPr="0047733A">
        <w:rPr>
          <w:rFonts w:ascii="Trebuchet MS" w:hAnsi="Trebuchet MS"/>
        </w:rPr>
        <w:t>A representative of the Cumbria Advice Network (CAN) – Martin Telford – should be co-opted onto the PCPSAG.</w:t>
      </w:r>
    </w:p>
    <w:p w:rsidR="008E5A65" w:rsidRPr="0047733A" w:rsidRDefault="008E5A65" w:rsidP="00D1388C">
      <w:pPr>
        <w:pStyle w:val="ListParagraph"/>
        <w:spacing w:after="0" w:line="240" w:lineRule="auto"/>
        <w:ind w:left="360"/>
        <w:rPr>
          <w:rFonts w:ascii="Trebuchet MS" w:hAnsi="Trebuchet MS"/>
        </w:rPr>
      </w:pPr>
    </w:p>
    <w:p w:rsidR="008E5A65" w:rsidRPr="0047733A" w:rsidRDefault="008E5A65" w:rsidP="00D1388C">
      <w:pPr>
        <w:pStyle w:val="ListParagraph"/>
        <w:numPr>
          <w:ilvl w:val="0"/>
          <w:numId w:val="6"/>
        </w:numPr>
        <w:spacing w:after="0" w:line="240" w:lineRule="auto"/>
        <w:ind w:left="360"/>
        <w:rPr>
          <w:rFonts w:ascii="Trebuchet MS" w:hAnsi="Trebuchet MS"/>
        </w:rPr>
      </w:pPr>
      <w:r w:rsidRPr="0047733A">
        <w:rPr>
          <w:rFonts w:ascii="Trebuchet MS" w:hAnsi="Trebuchet MS"/>
        </w:rPr>
        <w:t>Siobha</w:t>
      </w:r>
      <w:r w:rsidR="00B026B8" w:rsidRPr="0047733A">
        <w:rPr>
          <w:rFonts w:ascii="Trebuchet MS" w:hAnsi="Trebuchet MS"/>
        </w:rPr>
        <w:t>n Gearing and Helen Sant will be contacted to confirm whether they wish to be members of the PCPSAG.</w:t>
      </w:r>
    </w:p>
    <w:p w:rsidR="008E5A65" w:rsidRPr="0047733A" w:rsidRDefault="008E5A65" w:rsidP="00D1388C">
      <w:pPr>
        <w:pStyle w:val="ListParagraph"/>
        <w:spacing w:after="0" w:line="240" w:lineRule="auto"/>
        <w:ind w:left="360"/>
        <w:rPr>
          <w:rFonts w:ascii="Trebuchet MS" w:hAnsi="Trebuchet MS"/>
        </w:rPr>
      </w:pPr>
    </w:p>
    <w:p w:rsidR="008E5A65" w:rsidRPr="0047733A" w:rsidRDefault="00EA50D8" w:rsidP="00D1388C">
      <w:pPr>
        <w:pStyle w:val="ListParagraph"/>
        <w:numPr>
          <w:ilvl w:val="0"/>
          <w:numId w:val="6"/>
        </w:numPr>
        <w:spacing w:after="0" w:line="240" w:lineRule="auto"/>
        <w:ind w:left="360"/>
        <w:rPr>
          <w:rFonts w:ascii="Trebuchet MS" w:hAnsi="Trebuchet MS"/>
        </w:rPr>
      </w:pPr>
      <w:r w:rsidRPr="0047733A">
        <w:rPr>
          <w:rFonts w:ascii="Trebuchet MS" w:hAnsi="Trebuchet MS"/>
        </w:rPr>
        <w:t>The PCPSAG will meet on a monthly basis.</w:t>
      </w:r>
    </w:p>
    <w:p w:rsidR="008E5A65" w:rsidRPr="0047733A" w:rsidRDefault="008E5A65" w:rsidP="00D1388C">
      <w:pPr>
        <w:pStyle w:val="ListParagraph"/>
        <w:spacing w:after="0" w:line="240" w:lineRule="auto"/>
        <w:ind w:left="360"/>
        <w:rPr>
          <w:rFonts w:ascii="Trebuchet MS" w:hAnsi="Trebuchet MS"/>
        </w:rPr>
      </w:pPr>
    </w:p>
    <w:p w:rsidR="00EA50D8" w:rsidRPr="0047733A" w:rsidRDefault="00EA50D8" w:rsidP="00D1388C">
      <w:pPr>
        <w:pStyle w:val="ListParagraph"/>
        <w:numPr>
          <w:ilvl w:val="0"/>
          <w:numId w:val="6"/>
        </w:numPr>
        <w:spacing w:after="0" w:line="240" w:lineRule="auto"/>
        <w:ind w:left="360"/>
        <w:rPr>
          <w:rFonts w:ascii="Trebuchet MS" w:hAnsi="Trebuchet MS"/>
        </w:rPr>
      </w:pPr>
      <w:r w:rsidRPr="0047733A">
        <w:rPr>
          <w:rFonts w:ascii="Trebuchet MS" w:hAnsi="Trebuchet MS"/>
        </w:rPr>
        <w:t>It was agreed that certain dates needed updating in the consultation strategy.</w:t>
      </w:r>
    </w:p>
    <w:p w:rsidR="00EA50D8" w:rsidRPr="0047733A" w:rsidRDefault="00EA50D8" w:rsidP="00D1388C">
      <w:pPr>
        <w:spacing w:after="0" w:line="240" w:lineRule="auto"/>
        <w:rPr>
          <w:rFonts w:ascii="Trebuchet MS" w:hAnsi="Trebuchet MS"/>
        </w:rPr>
      </w:pPr>
    </w:p>
    <w:p w:rsidR="00EA50D8" w:rsidRPr="0047733A" w:rsidRDefault="00EA50D8" w:rsidP="00D1388C">
      <w:pPr>
        <w:pStyle w:val="ListParagraph"/>
        <w:numPr>
          <w:ilvl w:val="0"/>
          <w:numId w:val="6"/>
        </w:numPr>
        <w:spacing w:after="0" w:line="240" w:lineRule="auto"/>
        <w:ind w:left="360"/>
        <w:rPr>
          <w:rFonts w:ascii="Trebuchet MS" w:hAnsi="Trebuchet MS"/>
        </w:rPr>
      </w:pPr>
      <w:r w:rsidRPr="0047733A">
        <w:rPr>
          <w:rFonts w:ascii="Trebuchet MS" w:hAnsi="Trebuchet MS"/>
        </w:rPr>
        <w:t xml:space="preserve">JB will send STH the Cumbria Compact guidelines on engagement. </w:t>
      </w:r>
    </w:p>
    <w:p w:rsidR="00EA50D8" w:rsidRPr="0047733A" w:rsidRDefault="00EA50D8" w:rsidP="00D1388C">
      <w:pPr>
        <w:spacing w:after="0" w:line="240" w:lineRule="auto"/>
        <w:rPr>
          <w:rFonts w:ascii="Trebuchet MS" w:hAnsi="Trebuchet MS"/>
        </w:rPr>
      </w:pPr>
    </w:p>
    <w:p w:rsidR="00EA50D8" w:rsidRPr="0047733A" w:rsidRDefault="00EA50D8" w:rsidP="00D1388C">
      <w:pPr>
        <w:pStyle w:val="ListParagraph"/>
        <w:numPr>
          <w:ilvl w:val="0"/>
          <w:numId w:val="6"/>
        </w:numPr>
        <w:spacing w:after="0" w:line="240" w:lineRule="auto"/>
        <w:ind w:left="360"/>
        <w:rPr>
          <w:rFonts w:ascii="Trebuchet MS" w:hAnsi="Trebuchet MS"/>
        </w:rPr>
      </w:pPr>
      <w:r w:rsidRPr="0047733A">
        <w:rPr>
          <w:rFonts w:ascii="Trebuchet MS" w:hAnsi="Trebuchet MS"/>
        </w:rPr>
        <w:t>Answers to questions raised by the West Cumbria Community Forum should be placed on the Success Regime website.</w:t>
      </w:r>
    </w:p>
    <w:p w:rsidR="00EA50D8" w:rsidRPr="0047733A" w:rsidRDefault="00EA50D8" w:rsidP="00D1388C">
      <w:pPr>
        <w:spacing w:after="0" w:line="240" w:lineRule="auto"/>
        <w:rPr>
          <w:rFonts w:ascii="Trebuchet MS" w:hAnsi="Trebuchet MS"/>
        </w:rPr>
      </w:pPr>
    </w:p>
    <w:p w:rsidR="00EA50D8" w:rsidRPr="0047733A" w:rsidRDefault="00EA50D8" w:rsidP="00D1388C">
      <w:pPr>
        <w:pStyle w:val="ListParagraph"/>
        <w:numPr>
          <w:ilvl w:val="0"/>
          <w:numId w:val="6"/>
        </w:numPr>
        <w:spacing w:after="0" w:line="240" w:lineRule="auto"/>
        <w:ind w:left="360"/>
        <w:rPr>
          <w:rFonts w:ascii="Trebuchet MS" w:hAnsi="Trebuchet MS"/>
        </w:rPr>
      </w:pPr>
      <w:r w:rsidRPr="0047733A">
        <w:rPr>
          <w:rFonts w:ascii="Trebuchet MS" w:hAnsi="Trebuchet MS"/>
        </w:rPr>
        <w:t>There should be a “Frequently Asked Questions” space on the consultation website.</w:t>
      </w:r>
    </w:p>
    <w:p w:rsidR="00EA50D8" w:rsidRPr="0047733A" w:rsidRDefault="00EA50D8" w:rsidP="00D1388C">
      <w:pPr>
        <w:spacing w:after="0" w:line="240" w:lineRule="auto"/>
        <w:rPr>
          <w:rFonts w:ascii="Trebuchet MS" w:hAnsi="Trebuchet MS"/>
        </w:rPr>
      </w:pPr>
    </w:p>
    <w:p w:rsidR="00EA50D8" w:rsidRPr="0047733A" w:rsidRDefault="00EA50D8" w:rsidP="00D1388C">
      <w:pPr>
        <w:pStyle w:val="ListParagraph"/>
        <w:numPr>
          <w:ilvl w:val="0"/>
          <w:numId w:val="6"/>
        </w:numPr>
        <w:spacing w:after="0" w:line="240" w:lineRule="auto"/>
        <w:ind w:left="360"/>
        <w:rPr>
          <w:rFonts w:ascii="Trebuchet MS" w:hAnsi="Trebuchet MS"/>
        </w:rPr>
      </w:pPr>
      <w:r w:rsidRPr="0047733A">
        <w:rPr>
          <w:rFonts w:ascii="Trebuchet MS" w:hAnsi="Trebuchet MS"/>
        </w:rPr>
        <w:t xml:space="preserve">There should be sign language interpreters at public meetings and other events. </w:t>
      </w:r>
    </w:p>
    <w:p w:rsidR="00EA50D8" w:rsidRPr="0047733A" w:rsidRDefault="00EA50D8" w:rsidP="00D1388C">
      <w:pPr>
        <w:spacing w:after="0" w:line="240" w:lineRule="auto"/>
        <w:rPr>
          <w:rFonts w:ascii="Trebuchet MS" w:hAnsi="Trebuchet MS"/>
        </w:rPr>
      </w:pPr>
    </w:p>
    <w:p w:rsidR="00EA50D8" w:rsidRPr="0047733A" w:rsidRDefault="00EA50D8" w:rsidP="00D1388C">
      <w:pPr>
        <w:pStyle w:val="ListParagraph"/>
        <w:numPr>
          <w:ilvl w:val="0"/>
          <w:numId w:val="6"/>
        </w:numPr>
        <w:spacing w:after="0" w:line="240" w:lineRule="auto"/>
        <w:ind w:left="360"/>
        <w:rPr>
          <w:rFonts w:ascii="Trebuchet MS" w:hAnsi="Trebuchet MS"/>
        </w:rPr>
      </w:pPr>
      <w:r w:rsidRPr="0047733A">
        <w:rPr>
          <w:rFonts w:ascii="Trebuchet MS" w:hAnsi="Trebuchet MS"/>
        </w:rPr>
        <w:t xml:space="preserve">There should be hearing loops at the locations of public meetings.  </w:t>
      </w:r>
    </w:p>
    <w:p w:rsidR="00EA50D8" w:rsidRPr="0047733A" w:rsidRDefault="00EA50D8" w:rsidP="00D1388C">
      <w:pPr>
        <w:spacing w:after="0" w:line="240" w:lineRule="auto"/>
        <w:rPr>
          <w:rFonts w:ascii="Trebuchet MS" w:hAnsi="Trebuchet MS"/>
        </w:rPr>
      </w:pPr>
    </w:p>
    <w:p w:rsidR="00EA50D8" w:rsidRPr="0047733A" w:rsidRDefault="00EA50D8" w:rsidP="00D1388C">
      <w:pPr>
        <w:pStyle w:val="ListParagraph"/>
        <w:numPr>
          <w:ilvl w:val="0"/>
          <w:numId w:val="6"/>
        </w:numPr>
        <w:spacing w:after="0" w:line="240" w:lineRule="auto"/>
        <w:ind w:left="360"/>
        <w:rPr>
          <w:rFonts w:ascii="Trebuchet MS" w:hAnsi="Trebuchet MS"/>
        </w:rPr>
      </w:pPr>
      <w:r w:rsidRPr="0047733A">
        <w:rPr>
          <w:rFonts w:ascii="Trebuchet MS" w:hAnsi="Trebuchet MS"/>
        </w:rPr>
        <w:lastRenderedPageBreak/>
        <w:t>Appropriate travel information should be provided about travel and transport options for consultation public meetings.</w:t>
      </w:r>
    </w:p>
    <w:p w:rsidR="00EA50D8" w:rsidRPr="0047733A" w:rsidRDefault="00EA50D8" w:rsidP="00D1388C">
      <w:pPr>
        <w:spacing w:after="0" w:line="240" w:lineRule="auto"/>
        <w:rPr>
          <w:rFonts w:ascii="Trebuchet MS" w:hAnsi="Trebuchet MS"/>
        </w:rPr>
      </w:pPr>
    </w:p>
    <w:p w:rsidR="00EA50D8" w:rsidRPr="0047733A" w:rsidRDefault="00EA50D8" w:rsidP="00D1388C">
      <w:pPr>
        <w:pStyle w:val="ListParagraph"/>
        <w:numPr>
          <w:ilvl w:val="0"/>
          <w:numId w:val="6"/>
        </w:numPr>
        <w:spacing w:after="0" w:line="240" w:lineRule="auto"/>
        <w:ind w:left="360"/>
        <w:rPr>
          <w:rFonts w:ascii="Trebuchet MS" w:hAnsi="Trebuchet MS"/>
        </w:rPr>
      </w:pPr>
      <w:r w:rsidRPr="0047733A">
        <w:rPr>
          <w:rFonts w:ascii="Trebuchet MS" w:hAnsi="Trebuchet MS"/>
        </w:rPr>
        <w:t>PCPSAG members will send the details of any specific hard to reach groups that they knew of to STH.</w:t>
      </w:r>
    </w:p>
    <w:p w:rsidR="00EA50D8" w:rsidRPr="0047733A" w:rsidRDefault="00EA50D8" w:rsidP="00D1388C">
      <w:pPr>
        <w:spacing w:after="0" w:line="240" w:lineRule="auto"/>
        <w:rPr>
          <w:rFonts w:ascii="Trebuchet MS" w:hAnsi="Trebuchet MS"/>
        </w:rPr>
      </w:pPr>
    </w:p>
    <w:p w:rsidR="00EA50D8" w:rsidRPr="0047733A" w:rsidRDefault="00EA50D8" w:rsidP="00D1388C">
      <w:pPr>
        <w:pStyle w:val="ListParagraph"/>
        <w:numPr>
          <w:ilvl w:val="0"/>
          <w:numId w:val="6"/>
        </w:numPr>
        <w:spacing w:after="0" w:line="240" w:lineRule="auto"/>
        <w:ind w:left="360"/>
        <w:rPr>
          <w:rFonts w:ascii="Trebuchet MS" w:hAnsi="Trebuchet MS"/>
        </w:rPr>
      </w:pPr>
      <w:r w:rsidRPr="0047733A">
        <w:rPr>
          <w:rFonts w:ascii="Trebuchet MS" w:hAnsi="Trebuchet MS"/>
        </w:rPr>
        <w:t>Future meetings will be scheduled for more than one hour.</w:t>
      </w:r>
    </w:p>
    <w:p w:rsidR="00B11A33" w:rsidRPr="0047733A" w:rsidRDefault="00B11A33" w:rsidP="00D1388C">
      <w:pPr>
        <w:pStyle w:val="ListParagraph"/>
        <w:spacing w:after="0" w:line="240" w:lineRule="auto"/>
        <w:ind w:left="360"/>
        <w:rPr>
          <w:rFonts w:ascii="Trebuchet MS" w:hAnsi="Trebuchet MS"/>
        </w:rPr>
      </w:pPr>
    </w:p>
    <w:p w:rsidR="00A271ED" w:rsidRPr="0047733A" w:rsidRDefault="00A271ED" w:rsidP="00D1388C">
      <w:pPr>
        <w:pStyle w:val="ListParagraph"/>
        <w:numPr>
          <w:ilvl w:val="0"/>
          <w:numId w:val="6"/>
        </w:numPr>
        <w:spacing w:after="0" w:line="240" w:lineRule="auto"/>
        <w:ind w:left="360"/>
        <w:rPr>
          <w:rFonts w:ascii="Trebuchet MS" w:hAnsi="Trebuchet MS"/>
        </w:rPr>
      </w:pPr>
      <w:r w:rsidRPr="0047733A">
        <w:rPr>
          <w:rFonts w:ascii="Trebuchet MS" w:hAnsi="Trebuchet MS"/>
        </w:rPr>
        <w:t>A public meeting should be held in the town of Kirkby Stephen.</w:t>
      </w:r>
    </w:p>
    <w:p w:rsidR="002F5F83" w:rsidRPr="0047733A" w:rsidRDefault="002F5F83" w:rsidP="00D1388C">
      <w:pPr>
        <w:pStyle w:val="ListParagraph"/>
        <w:spacing w:after="0" w:line="240" w:lineRule="auto"/>
        <w:ind w:left="360"/>
        <w:rPr>
          <w:rFonts w:ascii="Trebuchet MS" w:hAnsi="Trebuchet MS"/>
        </w:rPr>
      </w:pPr>
    </w:p>
    <w:p w:rsidR="004466FF" w:rsidRPr="0047733A" w:rsidRDefault="004466FF" w:rsidP="00D1388C">
      <w:pPr>
        <w:pStyle w:val="ListParagraph"/>
        <w:numPr>
          <w:ilvl w:val="0"/>
          <w:numId w:val="6"/>
        </w:numPr>
        <w:spacing w:after="0" w:line="240" w:lineRule="auto"/>
        <w:ind w:left="360"/>
        <w:rPr>
          <w:rFonts w:ascii="Trebuchet MS" w:hAnsi="Trebuchet MS"/>
          <w:strike/>
        </w:rPr>
      </w:pPr>
      <w:r w:rsidRPr="0047733A">
        <w:rPr>
          <w:rFonts w:ascii="Trebuchet MS" w:hAnsi="Trebuchet MS"/>
          <w:strike/>
        </w:rPr>
        <w:t>CO will send to STH the addresses of potential voluntary sector organisations that might be pleased to receive and distribute copies of the consultation document.</w:t>
      </w:r>
    </w:p>
    <w:p w:rsidR="004466FF" w:rsidRPr="0047733A" w:rsidRDefault="004466FF" w:rsidP="00D1388C">
      <w:pPr>
        <w:spacing w:after="0" w:line="240" w:lineRule="auto"/>
        <w:rPr>
          <w:rFonts w:ascii="Trebuchet MS" w:hAnsi="Trebuchet MS"/>
        </w:rPr>
      </w:pPr>
    </w:p>
    <w:p w:rsidR="004466FF" w:rsidRPr="0047733A" w:rsidRDefault="004466FF" w:rsidP="00D1388C">
      <w:pPr>
        <w:pStyle w:val="ListParagraph"/>
        <w:numPr>
          <w:ilvl w:val="0"/>
          <w:numId w:val="6"/>
        </w:numPr>
        <w:spacing w:after="0" w:line="240" w:lineRule="auto"/>
        <w:ind w:left="360"/>
        <w:rPr>
          <w:rFonts w:ascii="Trebuchet MS" w:hAnsi="Trebuchet MS"/>
        </w:rPr>
      </w:pPr>
      <w:r w:rsidRPr="0047733A">
        <w:rPr>
          <w:rFonts w:ascii="Trebuchet MS" w:hAnsi="Trebuchet MS"/>
        </w:rPr>
        <w:t xml:space="preserve">SuG will send details relating to a potential consultation meeting with LGBT groups to STH. </w:t>
      </w:r>
    </w:p>
    <w:p w:rsidR="004466FF" w:rsidRPr="0047733A" w:rsidRDefault="004466FF" w:rsidP="00D1388C">
      <w:pPr>
        <w:pStyle w:val="ListParagraph"/>
        <w:spacing w:after="0" w:line="240" w:lineRule="auto"/>
        <w:ind w:left="360"/>
        <w:rPr>
          <w:rFonts w:ascii="Trebuchet MS" w:hAnsi="Trebuchet MS"/>
        </w:rPr>
      </w:pPr>
    </w:p>
    <w:p w:rsidR="004466FF" w:rsidRPr="0047733A" w:rsidRDefault="00A94690" w:rsidP="00D1388C">
      <w:pPr>
        <w:pStyle w:val="ListParagraph"/>
        <w:numPr>
          <w:ilvl w:val="0"/>
          <w:numId w:val="6"/>
        </w:numPr>
        <w:spacing w:after="0" w:line="240" w:lineRule="auto"/>
        <w:ind w:left="360"/>
        <w:rPr>
          <w:rFonts w:ascii="Trebuchet MS" w:hAnsi="Trebuchet MS"/>
        </w:rPr>
      </w:pPr>
      <w:r w:rsidRPr="0047733A">
        <w:rPr>
          <w:rFonts w:ascii="Trebuchet MS" w:hAnsi="Trebuchet MS"/>
        </w:rPr>
        <w:t xml:space="preserve">The consultation questionnaire </w:t>
      </w:r>
      <w:r w:rsidR="004466FF" w:rsidRPr="0047733A">
        <w:rPr>
          <w:rFonts w:ascii="Trebuchet MS" w:hAnsi="Trebuchet MS"/>
        </w:rPr>
        <w:t>should be structured in such a way as to allow respondents to rank options with their most favoured option first.</w:t>
      </w:r>
    </w:p>
    <w:p w:rsidR="004466FF" w:rsidRPr="0047733A" w:rsidRDefault="004466FF" w:rsidP="00D1388C">
      <w:pPr>
        <w:pStyle w:val="ListParagraph"/>
        <w:spacing w:after="0" w:line="240" w:lineRule="auto"/>
        <w:ind w:left="360"/>
        <w:rPr>
          <w:rFonts w:ascii="Trebuchet MS" w:hAnsi="Trebuchet MS"/>
        </w:rPr>
      </w:pPr>
    </w:p>
    <w:p w:rsidR="002F5F83" w:rsidRPr="0047733A" w:rsidRDefault="002F5F83" w:rsidP="00D1388C">
      <w:pPr>
        <w:pStyle w:val="ListParagraph"/>
        <w:numPr>
          <w:ilvl w:val="0"/>
          <w:numId w:val="6"/>
        </w:numPr>
        <w:spacing w:after="0" w:line="240" w:lineRule="auto"/>
        <w:ind w:left="360"/>
        <w:rPr>
          <w:rFonts w:ascii="Trebuchet MS" w:hAnsi="Trebuchet MS"/>
        </w:rPr>
      </w:pPr>
      <w:r w:rsidRPr="0047733A">
        <w:rPr>
          <w:rFonts w:ascii="Trebuchet MS" w:hAnsi="Trebuchet MS"/>
        </w:rPr>
        <w:t>The consultation questionnaire should ask respondents to provide postcode data</w:t>
      </w:r>
      <w:r w:rsidR="00A94690" w:rsidRPr="0047733A">
        <w:rPr>
          <w:rFonts w:ascii="Trebuchet MS" w:hAnsi="Trebuchet MS"/>
        </w:rPr>
        <w:t xml:space="preserve"> at the top of the questionnaire</w:t>
      </w:r>
      <w:r w:rsidRPr="0047733A">
        <w:rPr>
          <w:rFonts w:ascii="Trebuchet MS" w:hAnsi="Trebuchet MS"/>
        </w:rPr>
        <w:t>.</w:t>
      </w:r>
    </w:p>
    <w:p w:rsidR="00B11A33" w:rsidRPr="0047733A" w:rsidRDefault="00B11A33" w:rsidP="00D1388C">
      <w:pPr>
        <w:pStyle w:val="ListParagraph"/>
        <w:spacing w:after="0" w:line="240" w:lineRule="auto"/>
        <w:ind w:left="360"/>
        <w:rPr>
          <w:rFonts w:ascii="Trebuchet MS" w:hAnsi="Trebuchet MS"/>
        </w:rPr>
      </w:pPr>
    </w:p>
    <w:p w:rsidR="00B11A33" w:rsidRPr="0047733A" w:rsidRDefault="006D1CEA" w:rsidP="00D1388C">
      <w:pPr>
        <w:pStyle w:val="ListParagraph"/>
        <w:numPr>
          <w:ilvl w:val="0"/>
          <w:numId w:val="6"/>
        </w:numPr>
        <w:spacing w:after="0" w:line="240" w:lineRule="auto"/>
        <w:ind w:left="360"/>
        <w:rPr>
          <w:rFonts w:ascii="Trebuchet MS" w:hAnsi="Trebuchet MS"/>
        </w:rPr>
      </w:pPr>
      <w:r w:rsidRPr="0047733A">
        <w:rPr>
          <w:rFonts w:ascii="Trebuchet MS" w:hAnsi="Trebuchet MS"/>
        </w:rPr>
        <w:t>The consultation d</w:t>
      </w:r>
      <w:r w:rsidR="00B11A33" w:rsidRPr="0047733A">
        <w:rPr>
          <w:rFonts w:ascii="Trebuchet MS" w:hAnsi="Trebuchet MS"/>
        </w:rPr>
        <w:t xml:space="preserve">ocument should clearly signal where further information </w:t>
      </w:r>
      <w:r w:rsidR="00F80D48" w:rsidRPr="0047733A">
        <w:rPr>
          <w:rFonts w:ascii="Trebuchet MS" w:hAnsi="Trebuchet MS"/>
        </w:rPr>
        <w:t xml:space="preserve">is available. </w:t>
      </w:r>
    </w:p>
    <w:p w:rsidR="00632D01" w:rsidRPr="0047733A" w:rsidRDefault="00632D01" w:rsidP="00D1388C">
      <w:pPr>
        <w:pStyle w:val="ListParagraph"/>
        <w:spacing w:after="0" w:line="240" w:lineRule="auto"/>
        <w:ind w:left="360"/>
        <w:rPr>
          <w:rFonts w:ascii="Trebuchet MS" w:hAnsi="Trebuchet MS"/>
        </w:rPr>
      </w:pPr>
    </w:p>
    <w:p w:rsidR="00632D01" w:rsidRPr="0047733A" w:rsidRDefault="00632D01" w:rsidP="00D1388C">
      <w:pPr>
        <w:pStyle w:val="ListParagraph"/>
        <w:numPr>
          <w:ilvl w:val="0"/>
          <w:numId w:val="6"/>
        </w:numPr>
        <w:spacing w:after="0" w:line="240" w:lineRule="auto"/>
        <w:ind w:left="360"/>
        <w:rPr>
          <w:rFonts w:ascii="Trebuchet MS" w:hAnsi="Trebuchet MS"/>
        </w:rPr>
      </w:pPr>
      <w:r w:rsidRPr="0047733A">
        <w:rPr>
          <w:rFonts w:ascii="Trebuchet MS" w:hAnsi="Trebuchet MS"/>
        </w:rPr>
        <w:t>Representatives from NHS Cumbria CCG and the Success Regime should meet with members of the LGBT community.</w:t>
      </w:r>
    </w:p>
    <w:p w:rsidR="00D51F73" w:rsidRPr="0047733A" w:rsidRDefault="00D51F73" w:rsidP="00D1388C">
      <w:pPr>
        <w:pStyle w:val="ListParagraph"/>
        <w:spacing w:after="0" w:line="240" w:lineRule="auto"/>
        <w:ind w:left="360"/>
        <w:rPr>
          <w:rFonts w:ascii="Trebuchet MS" w:hAnsi="Trebuchet MS"/>
        </w:rPr>
      </w:pPr>
    </w:p>
    <w:p w:rsidR="00D51F73" w:rsidRPr="0047733A" w:rsidRDefault="00D51F73" w:rsidP="00D1388C">
      <w:pPr>
        <w:pStyle w:val="ListParagraph"/>
        <w:numPr>
          <w:ilvl w:val="0"/>
          <w:numId w:val="6"/>
        </w:numPr>
        <w:spacing w:after="0" w:line="240" w:lineRule="auto"/>
        <w:ind w:left="360"/>
        <w:rPr>
          <w:rFonts w:ascii="Trebuchet MS" w:hAnsi="Trebuchet MS"/>
        </w:rPr>
      </w:pPr>
      <w:r w:rsidRPr="0047733A">
        <w:rPr>
          <w:rFonts w:ascii="Trebuchet MS" w:hAnsi="Trebuchet MS"/>
        </w:rPr>
        <w:t xml:space="preserve"> The consultation team should produce a flow diagram describing the process through to decision making. </w:t>
      </w:r>
    </w:p>
    <w:p w:rsidR="001E3303" w:rsidRPr="0047733A" w:rsidRDefault="001E3303" w:rsidP="00D1388C">
      <w:pPr>
        <w:pStyle w:val="ListParagraph"/>
        <w:spacing w:after="0" w:line="240" w:lineRule="auto"/>
        <w:ind w:left="360"/>
        <w:rPr>
          <w:rFonts w:ascii="Trebuchet MS" w:hAnsi="Trebuchet MS"/>
        </w:rPr>
      </w:pPr>
    </w:p>
    <w:p w:rsidR="00D51F73" w:rsidRPr="0047733A" w:rsidRDefault="001E3303" w:rsidP="00D1388C">
      <w:pPr>
        <w:pStyle w:val="ListParagraph"/>
        <w:numPr>
          <w:ilvl w:val="0"/>
          <w:numId w:val="6"/>
        </w:numPr>
        <w:spacing w:after="0" w:line="240" w:lineRule="auto"/>
        <w:ind w:left="360"/>
        <w:rPr>
          <w:rFonts w:ascii="Trebuchet MS" w:hAnsi="Trebuchet MS"/>
        </w:rPr>
      </w:pPr>
      <w:r w:rsidRPr="0047733A">
        <w:rPr>
          <w:rFonts w:ascii="Trebuchet MS" w:hAnsi="Trebuchet MS"/>
        </w:rPr>
        <w:t>All chairs should be briefed that they should remain impartial</w:t>
      </w:r>
    </w:p>
    <w:p w:rsidR="00D51F73" w:rsidRPr="0047733A" w:rsidRDefault="00D51F73" w:rsidP="00D1388C">
      <w:pPr>
        <w:pStyle w:val="ListParagraph"/>
        <w:spacing w:after="0" w:line="240" w:lineRule="auto"/>
        <w:ind w:left="360"/>
        <w:rPr>
          <w:rFonts w:ascii="Trebuchet MS" w:hAnsi="Trebuchet MS"/>
        </w:rPr>
      </w:pPr>
    </w:p>
    <w:p w:rsidR="00D51F73" w:rsidRPr="0047733A" w:rsidRDefault="00D51F73" w:rsidP="00D1388C">
      <w:pPr>
        <w:pStyle w:val="ListParagraph"/>
        <w:numPr>
          <w:ilvl w:val="0"/>
          <w:numId w:val="6"/>
        </w:numPr>
        <w:spacing w:after="0" w:line="240" w:lineRule="auto"/>
        <w:ind w:left="360"/>
        <w:rPr>
          <w:rFonts w:ascii="Trebuchet MS" w:hAnsi="Trebuchet MS"/>
        </w:rPr>
      </w:pPr>
      <w:r w:rsidRPr="0047733A">
        <w:rPr>
          <w:rFonts w:ascii="Trebuchet MS" w:hAnsi="Trebuchet MS"/>
        </w:rPr>
        <w:t>Name plates for the top table speakers</w:t>
      </w:r>
    </w:p>
    <w:p w:rsidR="00D51F73" w:rsidRPr="0047733A" w:rsidRDefault="00D51F73" w:rsidP="00D1388C">
      <w:pPr>
        <w:spacing w:after="0" w:line="240" w:lineRule="auto"/>
        <w:rPr>
          <w:rFonts w:ascii="Trebuchet MS" w:hAnsi="Trebuchet MS"/>
        </w:rPr>
      </w:pPr>
    </w:p>
    <w:p w:rsidR="00D51F73" w:rsidRPr="0047733A" w:rsidRDefault="001E3303" w:rsidP="00D1388C">
      <w:pPr>
        <w:pStyle w:val="ListParagraph"/>
        <w:numPr>
          <w:ilvl w:val="0"/>
          <w:numId w:val="6"/>
        </w:numPr>
        <w:spacing w:after="0" w:line="240" w:lineRule="auto"/>
        <w:ind w:left="360"/>
        <w:rPr>
          <w:rFonts w:ascii="Trebuchet MS" w:hAnsi="Trebuchet MS"/>
        </w:rPr>
      </w:pPr>
      <w:r w:rsidRPr="0047733A">
        <w:rPr>
          <w:rFonts w:ascii="Trebuchet MS" w:hAnsi="Trebuchet MS"/>
        </w:rPr>
        <w:t>Amend</w:t>
      </w:r>
      <w:r w:rsidR="00D51F73" w:rsidRPr="0047733A">
        <w:rPr>
          <w:rFonts w:ascii="Trebuchet MS" w:hAnsi="Trebuchet MS"/>
        </w:rPr>
        <w:t xml:space="preserve"> the type </w:t>
      </w:r>
      <w:r w:rsidRPr="0047733A">
        <w:rPr>
          <w:rFonts w:ascii="Trebuchet MS" w:hAnsi="Trebuchet MS"/>
        </w:rPr>
        <w:t xml:space="preserve">on the </w:t>
      </w:r>
      <w:r w:rsidR="00D51F73" w:rsidRPr="0047733A">
        <w:rPr>
          <w:rFonts w:ascii="Trebuchet MS" w:hAnsi="Trebuchet MS"/>
        </w:rPr>
        <w:t>publications section of the website</w:t>
      </w:r>
      <w:r w:rsidRPr="0047733A">
        <w:rPr>
          <w:rFonts w:ascii="Trebuchet MS" w:hAnsi="Trebuchet MS"/>
        </w:rPr>
        <w:t xml:space="preserve"> so that it is easier to read </w:t>
      </w:r>
    </w:p>
    <w:p w:rsidR="001E3303" w:rsidRPr="0047733A" w:rsidRDefault="001E3303" w:rsidP="00D1388C">
      <w:pPr>
        <w:spacing w:after="0" w:line="240" w:lineRule="auto"/>
        <w:rPr>
          <w:rFonts w:ascii="Trebuchet MS" w:hAnsi="Trebuchet MS"/>
        </w:rPr>
      </w:pPr>
    </w:p>
    <w:p w:rsidR="001E3303" w:rsidRPr="0047733A" w:rsidRDefault="001E3303" w:rsidP="00D1388C">
      <w:pPr>
        <w:pStyle w:val="ListParagraph"/>
        <w:numPr>
          <w:ilvl w:val="0"/>
          <w:numId w:val="6"/>
        </w:numPr>
        <w:spacing w:after="0" w:line="240" w:lineRule="auto"/>
        <w:ind w:left="360"/>
        <w:rPr>
          <w:rFonts w:ascii="Trebuchet MS" w:hAnsi="Trebuchet MS"/>
        </w:rPr>
      </w:pPr>
      <w:r w:rsidRPr="0047733A">
        <w:rPr>
          <w:rFonts w:ascii="Trebuchet MS" w:hAnsi="Trebuchet MS"/>
        </w:rPr>
        <w:t xml:space="preserve">Contact </w:t>
      </w:r>
      <w:r w:rsidR="00D51F73" w:rsidRPr="0047733A">
        <w:rPr>
          <w:rFonts w:ascii="Trebuchet MS" w:hAnsi="Trebuchet MS"/>
        </w:rPr>
        <w:t xml:space="preserve">Parish Councils (Chris Shaw) to distribute </w:t>
      </w:r>
      <w:r w:rsidRPr="0047733A">
        <w:rPr>
          <w:rFonts w:ascii="Trebuchet MS" w:hAnsi="Trebuchet MS"/>
        </w:rPr>
        <w:t xml:space="preserve">the </w:t>
      </w:r>
      <w:r w:rsidR="00D51F73" w:rsidRPr="0047733A">
        <w:rPr>
          <w:rFonts w:ascii="Trebuchet MS" w:hAnsi="Trebuchet MS"/>
        </w:rPr>
        <w:t>consultation doc</w:t>
      </w:r>
      <w:r w:rsidRPr="0047733A">
        <w:rPr>
          <w:rFonts w:ascii="Trebuchet MS" w:hAnsi="Trebuchet MS"/>
        </w:rPr>
        <w:t>ument</w:t>
      </w:r>
    </w:p>
    <w:p w:rsidR="001E3303" w:rsidRPr="0047733A" w:rsidRDefault="001E3303" w:rsidP="00D1388C">
      <w:pPr>
        <w:pStyle w:val="ListParagraph"/>
        <w:spacing w:after="0" w:line="240" w:lineRule="auto"/>
        <w:ind w:left="360"/>
        <w:rPr>
          <w:rFonts w:ascii="Trebuchet MS" w:hAnsi="Trebuchet MS"/>
        </w:rPr>
      </w:pPr>
    </w:p>
    <w:p w:rsidR="00F80D48" w:rsidRPr="0047733A" w:rsidRDefault="00D51F73" w:rsidP="00D1388C">
      <w:pPr>
        <w:pStyle w:val="ListParagraph"/>
        <w:numPr>
          <w:ilvl w:val="0"/>
          <w:numId w:val="6"/>
        </w:numPr>
        <w:spacing w:after="0" w:line="240" w:lineRule="auto"/>
        <w:ind w:left="360"/>
        <w:rPr>
          <w:rFonts w:ascii="Trebuchet MS" w:hAnsi="Trebuchet MS"/>
        </w:rPr>
      </w:pPr>
      <w:r w:rsidRPr="0047733A">
        <w:rPr>
          <w:rFonts w:ascii="Trebuchet MS" w:hAnsi="Trebuchet MS"/>
        </w:rPr>
        <w:t xml:space="preserve">Check Easy Read rules and change </w:t>
      </w:r>
      <w:r w:rsidR="001E3303" w:rsidRPr="0047733A">
        <w:rPr>
          <w:rFonts w:ascii="Trebuchet MS" w:hAnsi="Trebuchet MS"/>
        </w:rPr>
        <w:t>Easy Read version if necessary to reflect the advice of the group.</w:t>
      </w:r>
    </w:p>
    <w:p w:rsidR="0007543C" w:rsidRPr="0047733A" w:rsidRDefault="0007543C" w:rsidP="00D1388C">
      <w:pPr>
        <w:pStyle w:val="ListParagraph"/>
        <w:spacing w:after="0" w:line="240" w:lineRule="auto"/>
        <w:ind w:left="360"/>
        <w:rPr>
          <w:rFonts w:ascii="Trebuchet MS" w:hAnsi="Trebuchet MS"/>
        </w:rPr>
      </w:pPr>
    </w:p>
    <w:p w:rsidR="0007543C" w:rsidRPr="0047733A" w:rsidRDefault="0007543C" w:rsidP="00D1388C">
      <w:pPr>
        <w:pStyle w:val="ListParagraph"/>
        <w:numPr>
          <w:ilvl w:val="0"/>
          <w:numId w:val="6"/>
        </w:numPr>
        <w:spacing w:after="0" w:line="240" w:lineRule="auto"/>
        <w:ind w:left="360"/>
        <w:rPr>
          <w:rFonts w:ascii="Trebuchet MS" w:hAnsi="Trebuchet MS"/>
        </w:rPr>
      </w:pPr>
      <w:r w:rsidRPr="0047733A">
        <w:rPr>
          <w:rFonts w:ascii="Trebuchet MS" w:hAnsi="Trebuchet MS"/>
        </w:rPr>
        <w:lastRenderedPageBreak/>
        <w:t>Working through Chris Shaw, the consultation team should seek to involve parish councils in the distribution of consultation documents.</w:t>
      </w:r>
    </w:p>
    <w:p w:rsidR="0007543C" w:rsidRPr="0047733A" w:rsidRDefault="0007543C" w:rsidP="00D1388C">
      <w:pPr>
        <w:pStyle w:val="ListParagraph"/>
        <w:spacing w:after="0" w:line="240" w:lineRule="auto"/>
        <w:ind w:left="360"/>
        <w:rPr>
          <w:rFonts w:ascii="Trebuchet MS" w:hAnsi="Trebuchet MS"/>
        </w:rPr>
      </w:pPr>
    </w:p>
    <w:p w:rsidR="0007543C" w:rsidRPr="0047733A" w:rsidRDefault="0007543C" w:rsidP="00D1388C">
      <w:pPr>
        <w:pStyle w:val="ListParagraph"/>
        <w:numPr>
          <w:ilvl w:val="0"/>
          <w:numId w:val="6"/>
        </w:numPr>
        <w:spacing w:after="0" w:line="240" w:lineRule="auto"/>
        <w:ind w:left="360"/>
        <w:rPr>
          <w:rFonts w:ascii="Trebuchet MS" w:hAnsi="Trebuchet MS"/>
        </w:rPr>
      </w:pPr>
      <w:r w:rsidRPr="0047733A">
        <w:rPr>
          <w:rFonts w:ascii="Trebuchet MS" w:hAnsi="Trebuchet MS"/>
        </w:rPr>
        <w:t xml:space="preserve">Postcode analysis </w:t>
      </w:r>
      <w:r w:rsidR="00405ABE" w:rsidRPr="0047733A">
        <w:rPr>
          <w:rFonts w:ascii="Trebuchet MS" w:hAnsi="Trebuchet MS"/>
        </w:rPr>
        <w:t xml:space="preserve">should </w:t>
      </w:r>
      <w:r w:rsidRPr="0047733A">
        <w:rPr>
          <w:rFonts w:ascii="Trebuchet MS" w:hAnsi="Trebuchet MS"/>
        </w:rPr>
        <w:t xml:space="preserve">be carried out to show where the response rate </w:t>
      </w:r>
      <w:r w:rsidR="00405ABE" w:rsidRPr="0047733A">
        <w:rPr>
          <w:rFonts w:ascii="Trebuchet MS" w:hAnsi="Trebuchet MS"/>
        </w:rPr>
        <w:t>was lower and where it was higher in order to ensure that adequate resources were being deployed in the areas of lower response.</w:t>
      </w:r>
      <w:r w:rsidRPr="0047733A">
        <w:rPr>
          <w:rFonts w:ascii="Trebuchet MS" w:hAnsi="Trebuchet MS"/>
        </w:rPr>
        <w:br/>
      </w:r>
    </w:p>
    <w:p w:rsidR="0007543C" w:rsidRPr="0047733A" w:rsidRDefault="0007543C" w:rsidP="00D1388C">
      <w:pPr>
        <w:pStyle w:val="ListParagraph"/>
        <w:numPr>
          <w:ilvl w:val="0"/>
          <w:numId w:val="6"/>
        </w:numPr>
        <w:spacing w:after="0" w:line="240" w:lineRule="auto"/>
        <w:ind w:left="360"/>
        <w:rPr>
          <w:rFonts w:ascii="Trebuchet MS" w:hAnsi="Trebuchet MS"/>
        </w:rPr>
      </w:pPr>
      <w:r w:rsidRPr="0047733A">
        <w:rPr>
          <w:rFonts w:ascii="Trebuchet MS" w:hAnsi="Trebuchet MS"/>
        </w:rPr>
        <w:t>The group recommended further advertis</w:t>
      </w:r>
      <w:r w:rsidR="00405ABE" w:rsidRPr="0047733A">
        <w:rPr>
          <w:rFonts w:ascii="Trebuchet MS" w:hAnsi="Trebuchet MS"/>
        </w:rPr>
        <w:t>ing.</w:t>
      </w:r>
    </w:p>
    <w:p w:rsidR="00405ABE" w:rsidRPr="0047733A" w:rsidRDefault="00405ABE" w:rsidP="00D1388C">
      <w:pPr>
        <w:pStyle w:val="ListParagraph"/>
        <w:spacing w:after="0" w:line="240" w:lineRule="auto"/>
        <w:ind w:left="360"/>
        <w:rPr>
          <w:rFonts w:ascii="Trebuchet MS" w:hAnsi="Trebuchet MS"/>
        </w:rPr>
      </w:pPr>
    </w:p>
    <w:p w:rsidR="00405ABE" w:rsidRPr="0047733A" w:rsidRDefault="00405ABE" w:rsidP="00D1388C">
      <w:pPr>
        <w:pStyle w:val="ListParagraph"/>
        <w:numPr>
          <w:ilvl w:val="0"/>
          <w:numId w:val="6"/>
        </w:numPr>
        <w:tabs>
          <w:tab w:val="left" w:pos="2145"/>
        </w:tabs>
        <w:spacing w:after="0" w:line="240" w:lineRule="auto"/>
        <w:ind w:left="360"/>
        <w:rPr>
          <w:rFonts w:ascii="Trebuchet MS" w:hAnsi="Trebuchet MS"/>
        </w:rPr>
      </w:pPr>
      <w:r w:rsidRPr="0047733A">
        <w:rPr>
          <w:rFonts w:ascii="Trebuchet MS" w:hAnsi="Trebuchet MS"/>
        </w:rPr>
        <w:t>The consultation team should explore the feasibility of a delivery of some form of consultation leaflet to all households.</w:t>
      </w:r>
    </w:p>
    <w:p w:rsidR="0007543C" w:rsidRPr="0047733A" w:rsidRDefault="0007543C" w:rsidP="00D1388C">
      <w:pPr>
        <w:pStyle w:val="ListParagraph"/>
        <w:spacing w:after="0" w:line="240" w:lineRule="auto"/>
        <w:ind w:left="360"/>
        <w:rPr>
          <w:rFonts w:ascii="Trebuchet MS" w:hAnsi="Trebuchet MS"/>
        </w:rPr>
      </w:pPr>
    </w:p>
    <w:p w:rsidR="0007543C" w:rsidRPr="0047733A" w:rsidRDefault="0007543C" w:rsidP="00D1388C">
      <w:pPr>
        <w:pStyle w:val="ListParagraph"/>
        <w:numPr>
          <w:ilvl w:val="0"/>
          <w:numId w:val="6"/>
        </w:numPr>
        <w:spacing w:after="0" w:line="240" w:lineRule="auto"/>
        <w:ind w:left="360"/>
        <w:rPr>
          <w:rFonts w:ascii="Trebuchet MS" w:hAnsi="Trebuchet MS"/>
        </w:rPr>
      </w:pPr>
      <w:r w:rsidRPr="0047733A">
        <w:rPr>
          <w:rFonts w:ascii="Trebuchet MS" w:hAnsi="Trebuchet MS"/>
        </w:rPr>
        <w:t xml:space="preserve">The briefing notes should be </w:t>
      </w:r>
      <w:r w:rsidR="00405ABE" w:rsidRPr="0047733A">
        <w:rPr>
          <w:rFonts w:ascii="Trebuchet MS" w:hAnsi="Trebuchet MS"/>
        </w:rPr>
        <w:t xml:space="preserve">made </w:t>
      </w:r>
      <w:r w:rsidRPr="0047733A">
        <w:rPr>
          <w:rFonts w:ascii="Trebuchet MS" w:hAnsi="Trebuchet MS"/>
        </w:rPr>
        <w:t>more visible on the website.</w:t>
      </w:r>
    </w:p>
    <w:p w:rsidR="0007543C" w:rsidRPr="0047733A" w:rsidRDefault="0007543C" w:rsidP="0047733A">
      <w:pPr>
        <w:spacing w:after="0" w:line="240" w:lineRule="auto"/>
        <w:ind w:left="360"/>
        <w:rPr>
          <w:rFonts w:ascii="Trebuchet MS" w:hAnsi="Trebuchet MS"/>
        </w:rPr>
      </w:pPr>
    </w:p>
    <w:p w:rsidR="00D1388C" w:rsidRDefault="00D1388C" w:rsidP="00D1388C">
      <w:pPr>
        <w:pStyle w:val="ListParagraph"/>
        <w:numPr>
          <w:ilvl w:val="0"/>
          <w:numId w:val="6"/>
        </w:numPr>
        <w:spacing w:after="0" w:line="240" w:lineRule="auto"/>
        <w:ind w:left="360"/>
        <w:rPr>
          <w:rFonts w:ascii="Trebuchet MS" w:hAnsi="Trebuchet MS"/>
        </w:rPr>
      </w:pPr>
      <w:r w:rsidRPr="00742980">
        <w:rPr>
          <w:rFonts w:ascii="Trebuchet MS" w:hAnsi="Trebuchet MS"/>
        </w:rPr>
        <w:t>The consultation team should provide the PCPSAG with the best available information on comparative consultation response rates.</w:t>
      </w:r>
    </w:p>
    <w:p w:rsidR="00D1388C" w:rsidRPr="00742980" w:rsidRDefault="00D1388C" w:rsidP="00D1388C">
      <w:pPr>
        <w:spacing w:after="0" w:line="240" w:lineRule="auto"/>
        <w:ind w:left="-360"/>
        <w:rPr>
          <w:rFonts w:ascii="Trebuchet MS" w:hAnsi="Trebuchet MS"/>
        </w:rPr>
      </w:pPr>
    </w:p>
    <w:p w:rsidR="00D1388C" w:rsidRPr="00742980" w:rsidRDefault="00D1388C" w:rsidP="00D1388C">
      <w:pPr>
        <w:pStyle w:val="ListParagraph"/>
        <w:numPr>
          <w:ilvl w:val="0"/>
          <w:numId w:val="6"/>
        </w:numPr>
        <w:spacing w:after="0" w:line="240" w:lineRule="auto"/>
        <w:ind w:left="360"/>
        <w:rPr>
          <w:rFonts w:ascii="Trebuchet MS" w:hAnsi="Trebuchet MS"/>
        </w:rPr>
      </w:pPr>
      <w:r w:rsidRPr="00742980">
        <w:rPr>
          <w:rFonts w:ascii="Trebuchet MS" w:hAnsi="Trebuchet MS"/>
        </w:rPr>
        <w:lastRenderedPageBreak/>
        <w:t xml:space="preserve">The independent analysis report should be published prior to decision making in order that it might be reviewed before decision making. </w:t>
      </w:r>
    </w:p>
    <w:p w:rsidR="00D1388C" w:rsidRPr="00742980" w:rsidRDefault="00D1388C" w:rsidP="00D1388C">
      <w:pPr>
        <w:spacing w:after="0" w:line="240" w:lineRule="auto"/>
        <w:rPr>
          <w:rFonts w:ascii="Trebuchet MS" w:hAnsi="Trebuchet MS"/>
        </w:rPr>
      </w:pPr>
    </w:p>
    <w:p w:rsidR="007E5482" w:rsidRPr="0047733A" w:rsidRDefault="007E5482" w:rsidP="0047733A">
      <w:pPr>
        <w:spacing w:after="0" w:line="240" w:lineRule="auto"/>
        <w:ind w:left="360"/>
        <w:rPr>
          <w:rFonts w:ascii="Trebuchet MS" w:hAnsi="Trebuchet MS"/>
        </w:rPr>
      </w:pPr>
    </w:p>
    <w:p w:rsidR="000E3264" w:rsidRPr="0047733A" w:rsidRDefault="000E3264" w:rsidP="0047733A">
      <w:pPr>
        <w:spacing w:after="0" w:line="240" w:lineRule="auto"/>
        <w:ind w:left="360"/>
        <w:rPr>
          <w:rFonts w:ascii="Trebuchet MS" w:hAnsi="Trebuchet MS"/>
        </w:rPr>
      </w:pPr>
    </w:p>
    <w:p w:rsidR="000E3264" w:rsidRPr="0047733A" w:rsidRDefault="000E3264" w:rsidP="0047733A">
      <w:pPr>
        <w:spacing w:after="0" w:line="240" w:lineRule="auto"/>
        <w:ind w:left="360"/>
        <w:rPr>
          <w:rFonts w:ascii="Trebuchet MS" w:hAnsi="Trebuchet MS"/>
        </w:rPr>
      </w:pPr>
    </w:p>
    <w:p w:rsidR="00D1388C" w:rsidRDefault="00D1388C">
      <w:pPr>
        <w:rPr>
          <w:rFonts w:ascii="Trebuchet MS" w:hAnsi="Trebuchet MS"/>
        </w:rPr>
      </w:pPr>
      <w:r>
        <w:rPr>
          <w:rFonts w:ascii="Trebuchet MS" w:hAnsi="Trebuchet MS"/>
        </w:rPr>
        <w:br w:type="page"/>
      </w:r>
    </w:p>
    <w:p w:rsidR="000E3264" w:rsidRPr="00D1388C" w:rsidRDefault="000E3264" w:rsidP="0047733A">
      <w:pPr>
        <w:spacing w:after="0" w:line="240" w:lineRule="auto"/>
        <w:rPr>
          <w:rFonts w:ascii="Trebuchet MS" w:hAnsi="Trebuchet MS"/>
          <w:b/>
        </w:rPr>
      </w:pPr>
      <w:r w:rsidRPr="00D1388C">
        <w:rPr>
          <w:rFonts w:ascii="Trebuchet MS" w:hAnsi="Trebuchet MS"/>
          <w:b/>
        </w:rPr>
        <w:lastRenderedPageBreak/>
        <w:t>Appendix One - Comparative consultation response rates</w:t>
      </w:r>
    </w:p>
    <w:p w:rsidR="000E3264" w:rsidRPr="0047733A" w:rsidRDefault="000E3264" w:rsidP="0047733A">
      <w:pPr>
        <w:spacing w:after="0" w:line="240" w:lineRule="auto"/>
        <w:ind w:left="360"/>
        <w:rPr>
          <w:rFonts w:ascii="Trebuchet MS" w:hAnsi="Trebuchet MS"/>
        </w:rPr>
      </w:pPr>
    </w:p>
    <w:p w:rsidR="000E3264" w:rsidRPr="0047733A" w:rsidRDefault="000E3264" w:rsidP="0047733A">
      <w:pPr>
        <w:spacing w:after="0" w:line="240" w:lineRule="auto"/>
        <w:rPr>
          <w:rFonts w:ascii="Trebuchet MS" w:hAnsi="Trebuchet MS"/>
        </w:rPr>
      </w:pPr>
      <w:r w:rsidRPr="0047733A">
        <w:rPr>
          <w:rFonts w:ascii="Trebuchet MS" w:hAnsi="Trebuchet MS"/>
        </w:rPr>
        <w:t>Information provided to us by the Consultation Institute notes the following:</w:t>
      </w:r>
    </w:p>
    <w:p w:rsidR="000E3264" w:rsidRPr="0047733A" w:rsidRDefault="000E3264" w:rsidP="0047733A">
      <w:pPr>
        <w:spacing w:after="0" w:line="240" w:lineRule="auto"/>
        <w:rPr>
          <w:rFonts w:ascii="Trebuchet MS" w:hAnsi="Trebuchet MS"/>
        </w:rPr>
      </w:pPr>
    </w:p>
    <w:p w:rsidR="00D1388C" w:rsidRDefault="000E3264" w:rsidP="00D1388C">
      <w:pPr>
        <w:pStyle w:val="ListParagraph"/>
        <w:numPr>
          <w:ilvl w:val="0"/>
          <w:numId w:val="12"/>
        </w:numPr>
        <w:spacing w:after="0" w:line="240" w:lineRule="auto"/>
        <w:rPr>
          <w:rFonts w:ascii="Trebuchet MS" w:hAnsi="Trebuchet MS"/>
        </w:rPr>
      </w:pPr>
      <w:r w:rsidRPr="00D1388C">
        <w:rPr>
          <w:rFonts w:ascii="Trebuchet MS" w:hAnsi="Trebuchet MS"/>
        </w:rPr>
        <w:t xml:space="preserve">Consultations that achieve higher than a 1% response rate are generally </w:t>
      </w:r>
      <w:r w:rsidR="00D1388C">
        <w:rPr>
          <w:rFonts w:ascii="Trebuchet MS" w:hAnsi="Trebuchet MS"/>
        </w:rPr>
        <w:t>considered to be ‘good’.</w:t>
      </w:r>
    </w:p>
    <w:p w:rsidR="00D1388C" w:rsidRDefault="000E3264" w:rsidP="00D1388C">
      <w:pPr>
        <w:pStyle w:val="ListParagraph"/>
        <w:numPr>
          <w:ilvl w:val="0"/>
          <w:numId w:val="12"/>
        </w:numPr>
        <w:spacing w:after="0" w:line="240" w:lineRule="auto"/>
        <w:rPr>
          <w:rFonts w:ascii="Trebuchet MS" w:hAnsi="Trebuchet MS"/>
        </w:rPr>
      </w:pPr>
      <w:r w:rsidRPr="00D1388C">
        <w:rPr>
          <w:rFonts w:ascii="Trebuchet MS" w:hAnsi="Trebuchet MS"/>
        </w:rPr>
        <w:t>The average response rate for UK public consultation</w:t>
      </w:r>
      <w:r w:rsidR="00D1388C">
        <w:rPr>
          <w:rFonts w:ascii="Trebuchet MS" w:hAnsi="Trebuchet MS"/>
        </w:rPr>
        <w:t>s stands at approximately 0.7%.</w:t>
      </w:r>
    </w:p>
    <w:p w:rsidR="00D1388C" w:rsidRDefault="000E3264" w:rsidP="00D1388C">
      <w:pPr>
        <w:pStyle w:val="ListParagraph"/>
        <w:numPr>
          <w:ilvl w:val="0"/>
          <w:numId w:val="12"/>
        </w:numPr>
        <w:spacing w:after="0" w:line="240" w:lineRule="auto"/>
        <w:rPr>
          <w:rFonts w:ascii="Trebuchet MS" w:hAnsi="Trebuchet MS"/>
        </w:rPr>
      </w:pPr>
      <w:r w:rsidRPr="00D1388C">
        <w:rPr>
          <w:rFonts w:ascii="Trebuchet MS" w:hAnsi="Trebuchet MS"/>
        </w:rPr>
        <w:t>A similar consultation to this one conducted by the NHS Calderdale Clinical Commissioning Group and the NHS Greater Huddersfield Clinical Commissioning Group attracted similar levels of public scrutiny but achieve</w:t>
      </w:r>
      <w:r w:rsidR="00D1388C">
        <w:rPr>
          <w:rFonts w:ascii="Trebuchet MS" w:hAnsi="Trebuchet MS"/>
        </w:rPr>
        <w:t>d a response rate of just 0.1%.</w:t>
      </w:r>
    </w:p>
    <w:p w:rsidR="00D1388C" w:rsidRDefault="000E3264" w:rsidP="00D1388C">
      <w:pPr>
        <w:pStyle w:val="ListParagraph"/>
        <w:numPr>
          <w:ilvl w:val="0"/>
          <w:numId w:val="12"/>
        </w:numPr>
        <w:spacing w:after="0" w:line="240" w:lineRule="auto"/>
        <w:rPr>
          <w:rFonts w:ascii="Trebuchet MS" w:hAnsi="Trebuchet MS"/>
        </w:rPr>
      </w:pPr>
      <w:r w:rsidRPr="00D1388C">
        <w:rPr>
          <w:rFonts w:ascii="Trebuchet MS" w:hAnsi="Trebuchet MS"/>
        </w:rPr>
        <w:t xml:space="preserve">Greater Manchester’s </w:t>
      </w:r>
      <w:r w:rsidRPr="00D1388C">
        <w:rPr>
          <w:rFonts w:ascii="Trebuchet MS" w:hAnsi="Trebuchet MS"/>
          <w:i/>
        </w:rPr>
        <w:t xml:space="preserve">Healthier Together </w:t>
      </w:r>
      <w:r w:rsidRPr="00D1388C">
        <w:rPr>
          <w:rFonts w:ascii="Trebuchet MS" w:hAnsi="Trebuchet MS"/>
        </w:rPr>
        <w:t>consultation in 2014 attracted a response rate of 0.9% of the population and was commended as “the largest public response to a regional consultation about health services conducted in England, in the last decade.</w:t>
      </w:r>
      <w:r w:rsidR="00D1388C">
        <w:rPr>
          <w:rFonts w:ascii="Trebuchet MS" w:hAnsi="Trebuchet MS"/>
        </w:rPr>
        <w:t>”</w:t>
      </w:r>
    </w:p>
    <w:p w:rsidR="000E3264" w:rsidRPr="00D1388C" w:rsidRDefault="000E3264" w:rsidP="00D1388C">
      <w:pPr>
        <w:pStyle w:val="ListParagraph"/>
        <w:numPr>
          <w:ilvl w:val="0"/>
          <w:numId w:val="12"/>
        </w:numPr>
        <w:spacing w:after="0" w:line="240" w:lineRule="auto"/>
        <w:rPr>
          <w:rFonts w:ascii="Trebuchet MS" w:hAnsi="Trebuchet MS"/>
        </w:rPr>
      </w:pPr>
      <w:r w:rsidRPr="00D1388C">
        <w:rPr>
          <w:rFonts w:ascii="Trebuchet MS" w:hAnsi="Trebuchet MS"/>
        </w:rPr>
        <w:t>The North, East and West (NEW) Devon Success Regime gathered a total of 2</w:t>
      </w:r>
      <w:r w:rsidR="00D1388C">
        <w:rPr>
          <w:rFonts w:ascii="Trebuchet MS" w:hAnsi="Trebuchet MS"/>
        </w:rPr>
        <w:t>,</w:t>
      </w:r>
      <w:r w:rsidRPr="00D1388C">
        <w:rPr>
          <w:rFonts w:ascii="Trebuchet MS" w:hAnsi="Trebuchet MS"/>
        </w:rPr>
        <w:t xml:space="preserve">225 consultation responses for its </w:t>
      </w:r>
      <w:r w:rsidRPr="00D1388C">
        <w:rPr>
          <w:rFonts w:ascii="Trebuchet MS" w:hAnsi="Trebuchet MS"/>
          <w:i/>
        </w:rPr>
        <w:t xml:space="preserve">Your Future Care </w:t>
      </w:r>
      <w:r w:rsidRPr="00D1388C">
        <w:rPr>
          <w:rFonts w:ascii="Trebuchet MS" w:hAnsi="Trebuchet MS"/>
        </w:rPr>
        <w:t xml:space="preserve">consultation, targeting East Devon and a population of 380,000. </w:t>
      </w:r>
    </w:p>
    <w:p w:rsidR="000E3264" w:rsidRPr="0047733A" w:rsidRDefault="000E3264" w:rsidP="00D1388C">
      <w:pPr>
        <w:spacing w:after="0" w:line="240" w:lineRule="auto"/>
        <w:rPr>
          <w:rFonts w:ascii="Trebuchet MS" w:hAnsi="Trebuchet MS"/>
        </w:rPr>
      </w:pPr>
    </w:p>
    <w:p w:rsidR="000E3264" w:rsidRPr="00D1388C" w:rsidRDefault="000E3264" w:rsidP="0047733A">
      <w:pPr>
        <w:spacing w:after="0" w:line="240" w:lineRule="auto"/>
        <w:rPr>
          <w:rFonts w:ascii="Trebuchet MS" w:hAnsi="Trebuchet MS"/>
          <w:u w:val="single"/>
        </w:rPr>
      </w:pPr>
      <w:r w:rsidRPr="00D1388C">
        <w:rPr>
          <w:rFonts w:ascii="Trebuchet MS" w:hAnsi="Trebuchet MS"/>
          <w:u w:val="single"/>
        </w:rPr>
        <w:t>Statistics for the Healthcare for the Future consultation</w:t>
      </w:r>
    </w:p>
    <w:p w:rsidR="000E3264" w:rsidRPr="0047733A" w:rsidRDefault="000E3264" w:rsidP="0047733A">
      <w:pPr>
        <w:spacing w:after="0" w:line="240" w:lineRule="auto"/>
        <w:rPr>
          <w:rFonts w:ascii="Trebuchet MS" w:hAnsi="Trebuchet MS"/>
        </w:rPr>
      </w:pPr>
    </w:p>
    <w:p w:rsidR="000E3264" w:rsidRPr="0047733A" w:rsidRDefault="000E3264" w:rsidP="0047733A">
      <w:pPr>
        <w:spacing w:after="0" w:line="240" w:lineRule="auto"/>
        <w:rPr>
          <w:rFonts w:ascii="Trebuchet MS" w:hAnsi="Trebuchet MS"/>
        </w:rPr>
      </w:pPr>
      <w:r w:rsidRPr="0047733A">
        <w:rPr>
          <w:rFonts w:ascii="Trebuchet MS" w:hAnsi="Trebuchet MS"/>
        </w:rPr>
        <w:t xml:space="preserve">The following information regarding responses to the </w:t>
      </w:r>
      <w:r w:rsidRPr="0047733A">
        <w:rPr>
          <w:rFonts w:ascii="Trebuchet MS" w:hAnsi="Trebuchet MS"/>
          <w:i/>
        </w:rPr>
        <w:t xml:space="preserve">Healthcare for the Future Consultation </w:t>
      </w:r>
      <w:r w:rsidRPr="0047733A">
        <w:rPr>
          <w:rFonts w:ascii="Trebuchet MS" w:hAnsi="Trebuchet MS"/>
        </w:rPr>
        <w:t xml:space="preserve">is taken from the independent report analysing consultation responses produced by The Campaigns Company. </w:t>
      </w:r>
    </w:p>
    <w:p w:rsidR="000E3264" w:rsidRPr="0047733A" w:rsidRDefault="000E3264" w:rsidP="0047733A">
      <w:pPr>
        <w:spacing w:after="0" w:line="240" w:lineRule="auto"/>
        <w:rPr>
          <w:rFonts w:ascii="Trebuchet MS" w:hAnsi="Trebuchet MS"/>
        </w:rPr>
      </w:pPr>
    </w:p>
    <w:p w:rsidR="000E3264" w:rsidRPr="0047733A" w:rsidRDefault="000E3264" w:rsidP="0047733A">
      <w:pPr>
        <w:spacing w:after="0" w:line="240" w:lineRule="auto"/>
        <w:rPr>
          <w:rFonts w:ascii="Trebuchet MS" w:hAnsi="Trebuchet MS"/>
        </w:rPr>
      </w:pPr>
      <w:r w:rsidRPr="0047733A">
        <w:rPr>
          <w:rFonts w:ascii="Trebuchet MS" w:hAnsi="Trebuchet MS"/>
        </w:rPr>
        <w:t xml:space="preserve">Population figures are taken from the Office of National Statistics National Population Estimates for UK, England and Wales, Scotland and Northern Ireland: mid-2015. </w:t>
      </w:r>
    </w:p>
    <w:p w:rsidR="000E3264" w:rsidRPr="0047733A" w:rsidRDefault="000E3264" w:rsidP="0047733A">
      <w:pPr>
        <w:spacing w:after="0" w:line="240" w:lineRule="auto"/>
        <w:rPr>
          <w:rFonts w:ascii="Trebuchet MS" w:hAnsi="Trebuchet MS"/>
        </w:rPr>
      </w:pPr>
    </w:p>
    <w:p w:rsidR="000E3264" w:rsidRPr="0047733A" w:rsidRDefault="000E3264" w:rsidP="0047733A">
      <w:pPr>
        <w:spacing w:after="0" w:line="240" w:lineRule="auto"/>
        <w:rPr>
          <w:rFonts w:ascii="Trebuchet MS" w:hAnsi="Trebuchet MS"/>
        </w:rPr>
      </w:pPr>
      <w:r w:rsidRPr="0047733A">
        <w:rPr>
          <w:rFonts w:ascii="Trebuchet MS" w:hAnsi="Trebuchet MS"/>
        </w:rPr>
        <w:t>The population size in west, north and east Cumbria is estimated to be 326,995.</w:t>
      </w:r>
    </w:p>
    <w:p w:rsidR="000E3264" w:rsidRPr="0047733A" w:rsidRDefault="000E3264" w:rsidP="0047733A">
      <w:pPr>
        <w:spacing w:after="0" w:line="240" w:lineRule="auto"/>
        <w:rPr>
          <w:rFonts w:ascii="Trebuchet MS" w:hAnsi="Trebuchet MS"/>
        </w:rPr>
      </w:pPr>
    </w:p>
    <w:tbl>
      <w:tblPr>
        <w:tblStyle w:val="TableGrid"/>
        <w:tblW w:w="0" w:type="auto"/>
        <w:tblLook w:val="04A0" w:firstRow="1" w:lastRow="0" w:firstColumn="1" w:lastColumn="0" w:noHBand="0" w:noVBand="1"/>
      </w:tblPr>
      <w:tblGrid>
        <w:gridCol w:w="3232"/>
        <w:gridCol w:w="4276"/>
        <w:gridCol w:w="1508"/>
      </w:tblGrid>
      <w:tr w:rsidR="000E3264" w:rsidRPr="0047733A" w:rsidTr="005720DD">
        <w:tc>
          <w:tcPr>
            <w:tcW w:w="3232" w:type="dxa"/>
          </w:tcPr>
          <w:p w:rsidR="000E3264" w:rsidRPr="0047733A" w:rsidRDefault="000E3264" w:rsidP="0047733A">
            <w:pPr>
              <w:rPr>
                <w:rFonts w:ascii="Trebuchet MS" w:hAnsi="Trebuchet MS"/>
              </w:rPr>
            </w:pPr>
            <w:r w:rsidRPr="0047733A">
              <w:rPr>
                <w:rFonts w:ascii="Trebuchet MS" w:hAnsi="Trebuchet MS"/>
              </w:rPr>
              <w:t>Method</w:t>
            </w:r>
          </w:p>
        </w:tc>
        <w:tc>
          <w:tcPr>
            <w:tcW w:w="4276" w:type="dxa"/>
          </w:tcPr>
          <w:p w:rsidR="000E3264" w:rsidRPr="0047733A" w:rsidRDefault="000E3264" w:rsidP="0047733A">
            <w:pPr>
              <w:rPr>
                <w:rFonts w:ascii="Trebuchet MS" w:hAnsi="Trebuchet MS"/>
              </w:rPr>
            </w:pPr>
            <w:r w:rsidRPr="0047733A">
              <w:rPr>
                <w:rFonts w:ascii="Trebuchet MS" w:hAnsi="Trebuchet MS"/>
              </w:rPr>
              <w:t>Total number of responses</w:t>
            </w:r>
          </w:p>
        </w:tc>
        <w:tc>
          <w:tcPr>
            <w:tcW w:w="1508" w:type="dxa"/>
          </w:tcPr>
          <w:p w:rsidR="000E3264" w:rsidRPr="0047733A" w:rsidRDefault="000E3264" w:rsidP="0047733A">
            <w:pPr>
              <w:rPr>
                <w:rFonts w:ascii="Trebuchet MS" w:hAnsi="Trebuchet MS"/>
              </w:rPr>
            </w:pPr>
            <w:r w:rsidRPr="0047733A">
              <w:rPr>
                <w:rFonts w:ascii="Trebuchet MS" w:hAnsi="Trebuchet MS"/>
              </w:rPr>
              <w:t>Population %</w:t>
            </w:r>
          </w:p>
        </w:tc>
      </w:tr>
      <w:tr w:rsidR="000E3264" w:rsidRPr="0047733A" w:rsidTr="005720DD">
        <w:tc>
          <w:tcPr>
            <w:tcW w:w="3232" w:type="dxa"/>
          </w:tcPr>
          <w:p w:rsidR="000E3264" w:rsidRPr="0047733A" w:rsidRDefault="000E3264" w:rsidP="0047733A">
            <w:pPr>
              <w:rPr>
                <w:rFonts w:ascii="Trebuchet MS" w:hAnsi="Trebuchet MS"/>
              </w:rPr>
            </w:pPr>
            <w:r w:rsidRPr="0047733A">
              <w:rPr>
                <w:rFonts w:ascii="Trebuchet MS" w:hAnsi="Trebuchet MS"/>
              </w:rPr>
              <w:t>Online consultation questionnaire</w:t>
            </w:r>
          </w:p>
        </w:tc>
        <w:tc>
          <w:tcPr>
            <w:tcW w:w="4276" w:type="dxa"/>
          </w:tcPr>
          <w:p w:rsidR="000E3264" w:rsidRPr="0047733A" w:rsidRDefault="000E3264" w:rsidP="0047733A">
            <w:pPr>
              <w:rPr>
                <w:rFonts w:ascii="Trebuchet MS" w:hAnsi="Trebuchet MS"/>
              </w:rPr>
            </w:pPr>
            <w:r w:rsidRPr="0047733A">
              <w:rPr>
                <w:rFonts w:ascii="Trebuchet MS" w:hAnsi="Trebuchet MS"/>
              </w:rPr>
              <w:t>2856</w:t>
            </w:r>
          </w:p>
        </w:tc>
        <w:tc>
          <w:tcPr>
            <w:tcW w:w="1508" w:type="dxa"/>
          </w:tcPr>
          <w:p w:rsidR="000E3264" w:rsidRPr="0047733A" w:rsidRDefault="000E3264" w:rsidP="0047733A">
            <w:pPr>
              <w:rPr>
                <w:rFonts w:ascii="Trebuchet MS" w:hAnsi="Trebuchet MS"/>
              </w:rPr>
            </w:pPr>
            <w:r w:rsidRPr="0047733A">
              <w:rPr>
                <w:rFonts w:ascii="Trebuchet MS" w:hAnsi="Trebuchet MS"/>
              </w:rPr>
              <w:t>0.9%</w:t>
            </w:r>
          </w:p>
        </w:tc>
      </w:tr>
      <w:tr w:rsidR="000E3264" w:rsidRPr="0047733A" w:rsidTr="005720DD">
        <w:tc>
          <w:tcPr>
            <w:tcW w:w="3232" w:type="dxa"/>
          </w:tcPr>
          <w:p w:rsidR="000E3264" w:rsidRPr="0047733A" w:rsidRDefault="000E3264" w:rsidP="0047733A">
            <w:pPr>
              <w:rPr>
                <w:rFonts w:ascii="Trebuchet MS" w:hAnsi="Trebuchet MS"/>
              </w:rPr>
            </w:pPr>
            <w:r w:rsidRPr="0047733A">
              <w:rPr>
                <w:rFonts w:ascii="Trebuchet MS" w:hAnsi="Trebuchet MS"/>
              </w:rPr>
              <w:t>Paper consultation questionnaire</w:t>
            </w:r>
          </w:p>
        </w:tc>
        <w:tc>
          <w:tcPr>
            <w:tcW w:w="4276" w:type="dxa"/>
          </w:tcPr>
          <w:p w:rsidR="000E3264" w:rsidRPr="0047733A" w:rsidRDefault="000E3264" w:rsidP="0047733A">
            <w:pPr>
              <w:rPr>
                <w:rFonts w:ascii="Trebuchet MS" w:hAnsi="Trebuchet MS"/>
              </w:rPr>
            </w:pPr>
            <w:r w:rsidRPr="0047733A">
              <w:rPr>
                <w:rFonts w:ascii="Trebuchet MS" w:hAnsi="Trebuchet MS"/>
              </w:rPr>
              <w:t>854</w:t>
            </w:r>
          </w:p>
        </w:tc>
        <w:tc>
          <w:tcPr>
            <w:tcW w:w="1508" w:type="dxa"/>
          </w:tcPr>
          <w:p w:rsidR="000E3264" w:rsidRPr="0047733A" w:rsidRDefault="000E3264" w:rsidP="0047733A">
            <w:pPr>
              <w:rPr>
                <w:rFonts w:ascii="Trebuchet MS" w:hAnsi="Trebuchet MS"/>
              </w:rPr>
            </w:pPr>
            <w:r w:rsidRPr="0047733A">
              <w:rPr>
                <w:rFonts w:ascii="Trebuchet MS" w:hAnsi="Trebuchet MS"/>
              </w:rPr>
              <w:t>0.3%</w:t>
            </w:r>
          </w:p>
        </w:tc>
      </w:tr>
      <w:tr w:rsidR="000E3264" w:rsidRPr="0047733A" w:rsidTr="005720DD">
        <w:tc>
          <w:tcPr>
            <w:tcW w:w="3232" w:type="dxa"/>
          </w:tcPr>
          <w:p w:rsidR="000E3264" w:rsidRPr="0047733A" w:rsidRDefault="000E3264" w:rsidP="0047733A">
            <w:pPr>
              <w:rPr>
                <w:rFonts w:ascii="Trebuchet MS" w:hAnsi="Trebuchet MS"/>
              </w:rPr>
            </w:pPr>
            <w:r w:rsidRPr="0047733A">
              <w:rPr>
                <w:rFonts w:ascii="Trebuchet MS" w:hAnsi="Trebuchet MS"/>
              </w:rPr>
              <w:t>Letters, emails and long-form submissions (from individuals and organisations)</w:t>
            </w:r>
          </w:p>
        </w:tc>
        <w:tc>
          <w:tcPr>
            <w:tcW w:w="4276" w:type="dxa"/>
          </w:tcPr>
          <w:p w:rsidR="000E3264" w:rsidRPr="0047733A" w:rsidRDefault="000E3264" w:rsidP="0047733A">
            <w:pPr>
              <w:rPr>
                <w:rFonts w:ascii="Trebuchet MS" w:hAnsi="Trebuchet MS"/>
              </w:rPr>
            </w:pPr>
            <w:r w:rsidRPr="0047733A">
              <w:rPr>
                <w:rFonts w:ascii="Trebuchet MS" w:hAnsi="Trebuchet MS"/>
              </w:rPr>
              <w:t>314</w:t>
            </w:r>
          </w:p>
        </w:tc>
        <w:tc>
          <w:tcPr>
            <w:tcW w:w="1508" w:type="dxa"/>
          </w:tcPr>
          <w:p w:rsidR="000E3264" w:rsidRPr="0047733A" w:rsidRDefault="000E3264" w:rsidP="0047733A">
            <w:pPr>
              <w:rPr>
                <w:rFonts w:ascii="Trebuchet MS" w:hAnsi="Trebuchet MS"/>
              </w:rPr>
            </w:pPr>
            <w:r w:rsidRPr="0047733A">
              <w:rPr>
                <w:rFonts w:ascii="Trebuchet MS" w:hAnsi="Trebuchet MS"/>
              </w:rPr>
              <w:t>0.1%</w:t>
            </w:r>
          </w:p>
        </w:tc>
      </w:tr>
      <w:tr w:rsidR="000E3264" w:rsidRPr="0047733A" w:rsidTr="005720DD">
        <w:tc>
          <w:tcPr>
            <w:tcW w:w="3232" w:type="dxa"/>
          </w:tcPr>
          <w:p w:rsidR="000E3264" w:rsidRPr="0047733A" w:rsidRDefault="000E3264" w:rsidP="0047733A">
            <w:pPr>
              <w:rPr>
                <w:rFonts w:ascii="Trebuchet MS" w:hAnsi="Trebuchet MS"/>
              </w:rPr>
            </w:pPr>
            <w:r w:rsidRPr="0047733A">
              <w:rPr>
                <w:rFonts w:ascii="Trebuchet MS" w:hAnsi="Trebuchet MS"/>
              </w:rPr>
              <w:t>Telephone survey</w:t>
            </w:r>
          </w:p>
        </w:tc>
        <w:tc>
          <w:tcPr>
            <w:tcW w:w="4276" w:type="dxa"/>
          </w:tcPr>
          <w:p w:rsidR="000E3264" w:rsidRPr="0047733A" w:rsidRDefault="000E3264" w:rsidP="0047733A">
            <w:pPr>
              <w:rPr>
                <w:rFonts w:ascii="Trebuchet MS" w:hAnsi="Trebuchet MS"/>
              </w:rPr>
            </w:pPr>
            <w:r w:rsidRPr="0047733A">
              <w:rPr>
                <w:rFonts w:ascii="Trebuchet MS" w:hAnsi="Trebuchet MS"/>
              </w:rPr>
              <w:t>1002</w:t>
            </w:r>
          </w:p>
        </w:tc>
        <w:tc>
          <w:tcPr>
            <w:tcW w:w="1508" w:type="dxa"/>
          </w:tcPr>
          <w:p w:rsidR="000E3264" w:rsidRPr="0047733A" w:rsidRDefault="000E3264" w:rsidP="0047733A">
            <w:pPr>
              <w:rPr>
                <w:rFonts w:ascii="Trebuchet MS" w:hAnsi="Trebuchet MS"/>
              </w:rPr>
            </w:pPr>
            <w:r w:rsidRPr="0047733A">
              <w:rPr>
                <w:rFonts w:ascii="Trebuchet MS" w:hAnsi="Trebuchet MS"/>
              </w:rPr>
              <w:t>0.3%</w:t>
            </w:r>
          </w:p>
        </w:tc>
      </w:tr>
      <w:tr w:rsidR="000E3264" w:rsidRPr="0047733A" w:rsidTr="005720DD">
        <w:tc>
          <w:tcPr>
            <w:tcW w:w="3232" w:type="dxa"/>
          </w:tcPr>
          <w:p w:rsidR="000E3264" w:rsidRPr="0047733A" w:rsidRDefault="000E3264" w:rsidP="0047733A">
            <w:pPr>
              <w:rPr>
                <w:rFonts w:ascii="Trebuchet MS" w:hAnsi="Trebuchet MS"/>
              </w:rPr>
            </w:pPr>
            <w:r w:rsidRPr="0047733A">
              <w:rPr>
                <w:rFonts w:ascii="Trebuchet MS" w:hAnsi="Trebuchet MS"/>
              </w:rPr>
              <w:t>Attendees at public meetings</w:t>
            </w:r>
          </w:p>
        </w:tc>
        <w:tc>
          <w:tcPr>
            <w:tcW w:w="4276" w:type="dxa"/>
          </w:tcPr>
          <w:p w:rsidR="000E3264" w:rsidRPr="0047733A" w:rsidRDefault="000E3264" w:rsidP="0047733A">
            <w:pPr>
              <w:rPr>
                <w:rFonts w:ascii="Trebuchet MS" w:hAnsi="Trebuchet MS"/>
              </w:rPr>
            </w:pPr>
            <w:r w:rsidRPr="0047733A">
              <w:rPr>
                <w:rFonts w:ascii="Trebuchet MS" w:hAnsi="Trebuchet MS"/>
              </w:rPr>
              <w:t>1947</w:t>
            </w:r>
          </w:p>
        </w:tc>
        <w:tc>
          <w:tcPr>
            <w:tcW w:w="1508" w:type="dxa"/>
          </w:tcPr>
          <w:p w:rsidR="000E3264" w:rsidRPr="0047733A" w:rsidRDefault="000E3264" w:rsidP="0047733A">
            <w:pPr>
              <w:rPr>
                <w:rFonts w:ascii="Trebuchet MS" w:hAnsi="Trebuchet MS"/>
              </w:rPr>
            </w:pPr>
            <w:r w:rsidRPr="0047733A">
              <w:rPr>
                <w:rFonts w:ascii="Trebuchet MS" w:hAnsi="Trebuchet MS"/>
              </w:rPr>
              <w:t>0.6%</w:t>
            </w:r>
          </w:p>
        </w:tc>
      </w:tr>
      <w:tr w:rsidR="000E3264" w:rsidRPr="0047733A" w:rsidTr="005720DD">
        <w:tc>
          <w:tcPr>
            <w:tcW w:w="3232" w:type="dxa"/>
          </w:tcPr>
          <w:p w:rsidR="000E3264" w:rsidRPr="0047733A" w:rsidRDefault="000E3264" w:rsidP="0047733A">
            <w:pPr>
              <w:rPr>
                <w:rFonts w:ascii="Trebuchet MS" w:hAnsi="Trebuchet MS"/>
              </w:rPr>
            </w:pPr>
            <w:r w:rsidRPr="0047733A">
              <w:rPr>
                <w:rFonts w:ascii="Trebuchet MS" w:hAnsi="Trebuchet MS"/>
              </w:rPr>
              <w:t>Petitions</w:t>
            </w:r>
          </w:p>
        </w:tc>
        <w:tc>
          <w:tcPr>
            <w:tcW w:w="4276" w:type="dxa"/>
          </w:tcPr>
          <w:p w:rsidR="000E3264" w:rsidRPr="0047733A" w:rsidRDefault="000E3264" w:rsidP="0047733A">
            <w:pPr>
              <w:rPr>
                <w:rFonts w:ascii="Trebuchet MS" w:hAnsi="Trebuchet MS"/>
              </w:rPr>
            </w:pPr>
            <w:r w:rsidRPr="0047733A">
              <w:rPr>
                <w:rFonts w:ascii="Trebuchet MS" w:hAnsi="Trebuchet MS"/>
              </w:rPr>
              <w:t>9157 - Save our Services (CN Group)</w:t>
            </w:r>
          </w:p>
          <w:p w:rsidR="000E3264" w:rsidRPr="0047733A" w:rsidRDefault="000E3264" w:rsidP="0047733A">
            <w:pPr>
              <w:rPr>
                <w:rFonts w:ascii="Trebuchet MS" w:hAnsi="Trebuchet MS"/>
              </w:rPr>
            </w:pPr>
            <w:r w:rsidRPr="0047733A">
              <w:rPr>
                <w:rFonts w:ascii="Trebuchet MS" w:hAnsi="Trebuchet MS"/>
              </w:rPr>
              <w:lastRenderedPageBreak/>
              <w:t>394 - Say No to Nonsense - Stop the Success Regime</w:t>
            </w:r>
          </w:p>
          <w:p w:rsidR="000E3264" w:rsidRPr="0047733A" w:rsidRDefault="000E3264" w:rsidP="0047733A">
            <w:pPr>
              <w:rPr>
                <w:rFonts w:ascii="Trebuchet MS" w:hAnsi="Trebuchet MS"/>
              </w:rPr>
            </w:pPr>
            <w:r w:rsidRPr="0047733A">
              <w:rPr>
                <w:rFonts w:ascii="Trebuchet MS" w:hAnsi="Trebuchet MS"/>
              </w:rPr>
              <w:t xml:space="preserve">64 - Women’s Institute </w:t>
            </w:r>
          </w:p>
          <w:p w:rsidR="000E3264" w:rsidRPr="0047733A" w:rsidRDefault="000E3264" w:rsidP="0047733A">
            <w:pPr>
              <w:rPr>
                <w:rFonts w:ascii="Trebuchet MS" w:hAnsi="Trebuchet MS"/>
              </w:rPr>
            </w:pPr>
            <w:r w:rsidRPr="0047733A">
              <w:rPr>
                <w:rFonts w:ascii="Trebuchet MS" w:hAnsi="Trebuchet MS"/>
              </w:rPr>
              <w:t>24 - Alston Labour Party: Petition Against The Success Regime's Proposals</w:t>
            </w:r>
          </w:p>
          <w:p w:rsidR="000E3264" w:rsidRPr="0047733A" w:rsidRDefault="000E3264" w:rsidP="0047733A">
            <w:pPr>
              <w:rPr>
                <w:rFonts w:ascii="Trebuchet MS" w:hAnsi="Trebuchet MS"/>
              </w:rPr>
            </w:pPr>
            <w:r w:rsidRPr="0047733A">
              <w:rPr>
                <w:rFonts w:ascii="Trebuchet MS" w:hAnsi="Trebuchet MS"/>
              </w:rPr>
              <w:t>698 - Our lives are under threat! Save Alston Cottage Hospital beds</w:t>
            </w:r>
          </w:p>
          <w:p w:rsidR="000E3264" w:rsidRPr="0047733A" w:rsidRDefault="000E3264" w:rsidP="0047733A">
            <w:pPr>
              <w:rPr>
                <w:rFonts w:ascii="Trebuchet MS" w:hAnsi="Trebuchet MS"/>
              </w:rPr>
            </w:pPr>
            <w:r w:rsidRPr="0047733A">
              <w:rPr>
                <w:rFonts w:ascii="Trebuchet MS" w:hAnsi="Trebuchet MS"/>
              </w:rPr>
              <w:t>313 - Penrith Border Labour Party: Success Regime Petition</w:t>
            </w:r>
          </w:p>
          <w:p w:rsidR="000E3264" w:rsidRPr="0047733A" w:rsidRDefault="000E3264" w:rsidP="0047733A">
            <w:pPr>
              <w:rPr>
                <w:rFonts w:ascii="Trebuchet MS" w:hAnsi="Trebuchet MS"/>
              </w:rPr>
            </w:pPr>
            <w:r w:rsidRPr="0047733A">
              <w:rPr>
                <w:rFonts w:ascii="Trebuchet MS" w:hAnsi="Trebuchet MS"/>
              </w:rPr>
              <w:t xml:space="preserve">5658 - We Need West Cumberland Hospital online petition </w:t>
            </w:r>
          </w:p>
          <w:p w:rsidR="000E3264" w:rsidRPr="0047733A" w:rsidRDefault="000E3264" w:rsidP="0047733A">
            <w:pPr>
              <w:rPr>
                <w:rFonts w:ascii="Trebuchet MS" w:hAnsi="Trebuchet MS"/>
              </w:rPr>
            </w:pPr>
            <w:r w:rsidRPr="0047733A">
              <w:rPr>
                <w:rFonts w:ascii="Trebuchet MS" w:hAnsi="Trebuchet MS"/>
              </w:rPr>
              <w:t>13179 - Petition to House of Commons</w:t>
            </w:r>
          </w:p>
          <w:p w:rsidR="000E3264" w:rsidRPr="0047733A" w:rsidRDefault="000E3264" w:rsidP="0047733A">
            <w:pPr>
              <w:rPr>
                <w:rFonts w:ascii="Trebuchet MS" w:hAnsi="Trebuchet MS"/>
              </w:rPr>
            </w:pPr>
            <w:r w:rsidRPr="0047733A">
              <w:rPr>
                <w:rFonts w:ascii="Trebuchet MS" w:hAnsi="Trebuchet MS"/>
              </w:rPr>
              <w:t>Total: 29,487</w:t>
            </w:r>
          </w:p>
        </w:tc>
        <w:tc>
          <w:tcPr>
            <w:tcW w:w="1508" w:type="dxa"/>
          </w:tcPr>
          <w:p w:rsidR="000E3264" w:rsidRPr="0047733A" w:rsidRDefault="000E3264" w:rsidP="0047733A">
            <w:pPr>
              <w:rPr>
                <w:rFonts w:ascii="Trebuchet MS" w:hAnsi="Trebuchet MS"/>
              </w:rPr>
            </w:pPr>
            <w:r w:rsidRPr="0047733A">
              <w:rPr>
                <w:rFonts w:ascii="Trebuchet MS" w:hAnsi="Trebuchet MS"/>
              </w:rPr>
              <w:lastRenderedPageBreak/>
              <w:t>9.0%</w:t>
            </w:r>
          </w:p>
        </w:tc>
      </w:tr>
    </w:tbl>
    <w:p w:rsidR="000E3264" w:rsidRPr="0047733A" w:rsidRDefault="000E3264" w:rsidP="0047733A">
      <w:pPr>
        <w:spacing w:after="0" w:line="240" w:lineRule="auto"/>
        <w:rPr>
          <w:rFonts w:ascii="Trebuchet MS" w:hAnsi="Trebuchet MS"/>
        </w:rPr>
      </w:pPr>
    </w:p>
    <w:p w:rsidR="000E3264" w:rsidRPr="0047733A" w:rsidRDefault="000E3264" w:rsidP="0047733A">
      <w:pPr>
        <w:spacing w:after="0" w:line="240" w:lineRule="auto"/>
        <w:rPr>
          <w:rFonts w:ascii="Trebuchet MS" w:hAnsi="Trebuchet MS"/>
        </w:rPr>
      </w:pPr>
      <w:r w:rsidRPr="0047733A">
        <w:rPr>
          <w:rFonts w:ascii="Trebuchet MS" w:hAnsi="Trebuchet MS"/>
        </w:rPr>
        <w:t>Therefore the response rates for the Healthcare for the Future consultation were as follows:</w:t>
      </w:r>
    </w:p>
    <w:p w:rsidR="000E3264" w:rsidRPr="0047733A" w:rsidRDefault="000E3264" w:rsidP="0047733A">
      <w:pPr>
        <w:spacing w:after="0" w:line="240" w:lineRule="auto"/>
        <w:rPr>
          <w:rFonts w:ascii="Trebuchet MS" w:hAnsi="Trebuchet MS"/>
        </w:rPr>
      </w:pPr>
    </w:p>
    <w:tbl>
      <w:tblPr>
        <w:tblStyle w:val="TableGrid"/>
        <w:tblW w:w="0" w:type="auto"/>
        <w:tblLook w:val="04A0" w:firstRow="1" w:lastRow="0" w:firstColumn="1" w:lastColumn="0" w:noHBand="0" w:noVBand="1"/>
      </w:tblPr>
      <w:tblGrid>
        <w:gridCol w:w="4508"/>
        <w:gridCol w:w="4508"/>
      </w:tblGrid>
      <w:tr w:rsidR="000E3264" w:rsidRPr="0047733A" w:rsidTr="005720DD">
        <w:tc>
          <w:tcPr>
            <w:tcW w:w="4508" w:type="dxa"/>
          </w:tcPr>
          <w:p w:rsidR="000E3264" w:rsidRPr="0047733A" w:rsidRDefault="000E3264" w:rsidP="0047733A">
            <w:pPr>
              <w:rPr>
                <w:rFonts w:ascii="Trebuchet MS" w:hAnsi="Trebuchet MS"/>
              </w:rPr>
            </w:pPr>
            <w:r w:rsidRPr="0047733A">
              <w:rPr>
                <w:rFonts w:ascii="Trebuchet MS" w:hAnsi="Trebuchet MS"/>
              </w:rPr>
              <w:t>Written responses only</w:t>
            </w:r>
          </w:p>
        </w:tc>
        <w:tc>
          <w:tcPr>
            <w:tcW w:w="4508" w:type="dxa"/>
          </w:tcPr>
          <w:p w:rsidR="000E3264" w:rsidRPr="0047733A" w:rsidRDefault="000E3264" w:rsidP="0047733A">
            <w:pPr>
              <w:rPr>
                <w:rFonts w:ascii="Trebuchet MS" w:hAnsi="Trebuchet MS"/>
              </w:rPr>
            </w:pPr>
            <w:r w:rsidRPr="0047733A">
              <w:rPr>
                <w:rFonts w:ascii="Trebuchet MS" w:hAnsi="Trebuchet MS"/>
              </w:rPr>
              <w:t>1.23%</w:t>
            </w:r>
          </w:p>
        </w:tc>
      </w:tr>
      <w:tr w:rsidR="000E3264" w:rsidRPr="0047733A" w:rsidTr="005720DD">
        <w:tc>
          <w:tcPr>
            <w:tcW w:w="4508" w:type="dxa"/>
          </w:tcPr>
          <w:p w:rsidR="000E3264" w:rsidRPr="0047733A" w:rsidRDefault="000E3264" w:rsidP="0047733A">
            <w:pPr>
              <w:rPr>
                <w:rFonts w:ascii="Trebuchet MS" w:hAnsi="Trebuchet MS"/>
              </w:rPr>
            </w:pPr>
            <w:r w:rsidRPr="0047733A">
              <w:rPr>
                <w:rFonts w:ascii="Trebuchet MS" w:hAnsi="Trebuchet MS"/>
              </w:rPr>
              <w:t>Written responses, telephone responses and attendance at public meetings</w:t>
            </w:r>
          </w:p>
        </w:tc>
        <w:tc>
          <w:tcPr>
            <w:tcW w:w="4508" w:type="dxa"/>
          </w:tcPr>
          <w:p w:rsidR="000E3264" w:rsidRPr="0047733A" w:rsidRDefault="000E3264" w:rsidP="0047733A">
            <w:pPr>
              <w:rPr>
                <w:rFonts w:ascii="Trebuchet MS" w:hAnsi="Trebuchet MS"/>
              </w:rPr>
            </w:pPr>
            <w:r w:rsidRPr="0047733A">
              <w:rPr>
                <w:rFonts w:ascii="Trebuchet MS" w:hAnsi="Trebuchet MS"/>
              </w:rPr>
              <w:t>2.13%</w:t>
            </w:r>
          </w:p>
        </w:tc>
      </w:tr>
      <w:tr w:rsidR="000E3264" w:rsidRPr="0047733A" w:rsidTr="005720DD">
        <w:tc>
          <w:tcPr>
            <w:tcW w:w="4508" w:type="dxa"/>
          </w:tcPr>
          <w:p w:rsidR="000E3264" w:rsidRPr="0047733A" w:rsidRDefault="000E3264" w:rsidP="0047733A">
            <w:pPr>
              <w:rPr>
                <w:rFonts w:ascii="Trebuchet MS" w:hAnsi="Trebuchet MS"/>
              </w:rPr>
            </w:pPr>
            <w:r w:rsidRPr="0047733A">
              <w:rPr>
                <w:rFonts w:ascii="Trebuchet MS" w:hAnsi="Trebuchet MS"/>
              </w:rPr>
              <w:t>Written responses, telephone responses, attendance at public meetings and response by petition</w:t>
            </w:r>
          </w:p>
        </w:tc>
        <w:tc>
          <w:tcPr>
            <w:tcW w:w="4508" w:type="dxa"/>
          </w:tcPr>
          <w:p w:rsidR="000E3264" w:rsidRPr="0047733A" w:rsidRDefault="000E3264" w:rsidP="0047733A">
            <w:pPr>
              <w:rPr>
                <w:rFonts w:ascii="Trebuchet MS" w:hAnsi="Trebuchet MS"/>
              </w:rPr>
            </w:pPr>
            <w:r w:rsidRPr="0047733A">
              <w:rPr>
                <w:rFonts w:ascii="Trebuchet MS" w:hAnsi="Trebuchet MS"/>
              </w:rPr>
              <w:t>11.15%</w:t>
            </w:r>
          </w:p>
        </w:tc>
      </w:tr>
    </w:tbl>
    <w:p w:rsidR="000E3264" w:rsidRPr="0047733A" w:rsidRDefault="000E3264" w:rsidP="0047733A">
      <w:pPr>
        <w:spacing w:after="0" w:line="240" w:lineRule="auto"/>
        <w:rPr>
          <w:rFonts w:ascii="Trebuchet MS" w:hAnsi="Trebuchet MS"/>
        </w:rPr>
      </w:pPr>
    </w:p>
    <w:p w:rsidR="000E3264" w:rsidRPr="0047733A" w:rsidRDefault="000E3264" w:rsidP="0047733A">
      <w:pPr>
        <w:spacing w:after="0" w:line="240" w:lineRule="auto"/>
        <w:rPr>
          <w:rFonts w:ascii="Trebuchet MS" w:hAnsi="Trebuchet MS"/>
        </w:rPr>
      </w:pPr>
    </w:p>
    <w:p w:rsidR="000E3264" w:rsidRPr="0047733A" w:rsidRDefault="000E3264" w:rsidP="0047733A">
      <w:pPr>
        <w:spacing w:after="0" w:line="240" w:lineRule="auto"/>
        <w:rPr>
          <w:rFonts w:ascii="Trebuchet MS" w:hAnsi="Trebuchet MS"/>
        </w:rPr>
      </w:pPr>
    </w:p>
    <w:p w:rsidR="000E3264" w:rsidRPr="0047733A" w:rsidRDefault="000E3264" w:rsidP="0047733A">
      <w:pPr>
        <w:spacing w:after="0" w:line="240" w:lineRule="auto"/>
        <w:rPr>
          <w:rFonts w:ascii="Trebuchet MS" w:hAnsi="Trebuchet MS"/>
          <w:i/>
        </w:rPr>
      </w:pPr>
      <w:r w:rsidRPr="0047733A">
        <w:rPr>
          <w:rFonts w:ascii="Trebuchet MS" w:hAnsi="Trebuchet MS"/>
          <w:i/>
        </w:rPr>
        <w:t>* The total number of responses detailed above does not include any pre-consultation engagement feedback.</w:t>
      </w:r>
    </w:p>
    <w:p w:rsidR="000E3264" w:rsidRPr="0047733A" w:rsidRDefault="000E3264" w:rsidP="0047733A">
      <w:pPr>
        <w:spacing w:after="0" w:line="240" w:lineRule="auto"/>
        <w:rPr>
          <w:rFonts w:ascii="Trebuchet MS" w:hAnsi="Trebuchet MS"/>
        </w:rPr>
      </w:pPr>
    </w:p>
    <w:p w:rsidR="000E3264" w:rsidRPr="0047733A" w:rsidRDefault="000E3264" w:rsidP="0047733A">
      <w:pPr>
        <w:spacing w:after="0" w:line="240" w:lineRule="auto"/>
        <w:rPr>
          <w:rFonts w:ascii="Trebuchet MS" w:hAnsi="Trebuchet MS"/>
        </w:rPr>
      </w:pPr>
    </w:p>
    <w:p w:rsidR="000E3264" w:rsidRPr="0047733A" w:rsidRDefault="000E3264" w:rsidP="0047733A">
      <w:pPr>
        <w:spacing w:after="0" w:line="240" w:lineRule="auto"/>
        <w:rPr>
          <w:rFonts w:ascii="Trebuchet MS" w:hAnsi="Trebuchet MS"/>
        </w:rPr>
      </w:pPr>
    </w:p>
    <w:p w:rsidR="000E3264" w:rsidRPr="0047733A" w:rsidRDefault="000E3264" w:rsidP="0047733A">
      <w:pPr>
        <w:spacing w:after="0" w:line="240" w:lineRule="auto"/>
        <w:ind w:left="360"/>
        <w:rPr>
          <w:rFonts w:ascii="Trebuchet MS" w:hAnsi="Trebuchet MS"/>
        </w:rPr>
      </w:pPr>
    </w:p>
    <w:sectPr w:rsidR="000E3264" w:rsidRPr="0047733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F39" w:rsidRDefault="00017F39" w:rsidP="00D1388C">
      <w:pPr>
        <w:spacing w:after="0" w:line="240" w:lineRule="auto"/>
      </w:pPr>
      <w:r>
        <w:separator/>
      </w:r>
    </w:p>
  </w:endnote>
  <w:endnote w:type="continuationSeparator" w:id="0">
    <w:p w:rsidR="00017F39" w:rsidRDefault="00017F39" w:rsidP="00D1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177769"/>
      <w:docPartObj>
        <w:docPartGallery w:val="Page Numbers (Bottom of Page)"/>
        <w:docPartUnique/>
      </w:docPartObj>
    </w:sdtPr>
    <w:sdtEndPr>
      <w:rPr>
        <w:rFonts w:ascii="Trebuchet MS" w:hAnsi="Trebuchet MS"/>
        <w:noProof/>
      </w:rPr>
    </w:sdtEndPr>
    <w:sdtContent>
      <w:p w:rsidR="00D1388C" w:rsidRPr="00D1388C" w:rsidRDefault="00D1388C">
        <w:pPr>
          <w:pStyle w:val="Footer"/>
          <w:jc w:val="right"/>
          <w:rPr>
            <w:rFonts w:ascii="Trebuchet MS" w:hAnsi="Trebuchet MS"/>
          </w:rPr>
        </w:pPr>
        <w:r w:rsidRPr="00D1388C">
          <w:rPr>
            <w:rFonts w:ascii="Trebuchet MS" w:hAnsi="Trebuchet MS"/>
          </w:rPr>
          <w:fldChar w:fldCharType="begin"/>
        </w:r>
        <w:r w:rsidRPr="00D1388C">
          <w:rPr>
            <w:rFonts w:ascii="Trebuchet MS" w:hAnsi="Trebuchet MS"/>
          </w:rPr>
          <w:instrText xml:space="preserve"> PAGE   \* MERGEFORMAT </w:instrText>
        </w:r>
        <w:r w:rsidRPr="00D1388C">
          <w:rPr>
            <w:rFonts w:ascii="Trebuchet MS" w:hAnsi="Trebuchet MS"/>
          </w:rPr>
          <w:fldChar w:fldCharType="separate"/>
        </w:r>
        <w:r w:rsidR="00A74D35">
          <w:rPr>
            <w:rFonts w:ascii="Trebuchet MS" w:hAnsi="Trebuchet MS"/>
            <w:noProof/>
          </w:rPr>
          <w:t>2</w:t>
        </w:r>
        <w:r w:rsidRPr="00D1388C">
          <w:rPr>
            <w:rFonts w:ascii="Trebuchet MS" w:hAnsi="Trebuchet MS"/>
            <w:noProof/>
          </w:rPr>
          <w:fldChar w:fldCharType="end"/>
        </w:r>
      </w:p>
    </w:sdtContent>
  </w:sdt>
  <w:p w:rsidR="00D1388C" w:rsidRDefault="00D13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F39" w:rsidRDefault="00017F39" w:rsidP="00D1388C">
      <w:pPr>
        <w:spacing w:after="0" w:line="240" w:lineRule="auto"/>
      </w:pPr>
      <w:r>
        <w:separator/>
      </w:r>
    </w:p>
  </w:footnote>
  <w:footnote w:type="continuationSeparator" w:id="0">
    <w:p w:rsidR="00017F39" w:rsidRDefault="00017F39" w:rsidP="00D13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6DE8"/>
    <w:multiLevelType w:val="hybridMultilevel"/>
    <w:tmpl w:val="51E2C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C25E48"/>
    <w:multiLevelType w:val="hybridMultilevel"/>
    <w:tmpl w:val="76226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3150CE"/>
    <w:multiLevelType w:val="hybridMultilevel"/>
    <w:tmpl w:val="58B464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495DE0"/>
    <w:multiLevelType w:val="hybridMultilevel"/>
    <w:tmpl w:val="414EB0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9D7A53"/>
    <w:multiLevelType w:val="hybridMultilevel"/>
    <w:tmpl w:val="2D94D4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20E7A"/>
    <w:multiLevelType w:val="hybridMultilevel"/>
    <w:tmpl w:val="0400AF1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807774E"/>
    <w:multiLevelType w:val="hybridMultilevel"/>
    <w:tmpl w:val="5F20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A12B5"/>
    <w:multiLevelType w:val="hybridMultilevel"/>
    <w:tmpl w:val="9B2C63D6"/>
    <w:lvl w:ilvl="0" w:tplc="43BAAFC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64142257"/>
    <w:multiLevelType w:val="hybridMultilevel"/>
    <w:tmpl w:val="549EC3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2F1AE7"/>
    <w:multiLevelType w:val="hybridMultilevel"/>
    <w:tmpl w:val="A4EA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3F335C"/>
    <w:multiLevelType w:val="hybridMultilevel"/>
    <w:tmpl w:val="27BA78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727871"/>
    <w:multiLevelType w:val="hybridMultilevel"/>
    <w:tmpl w:val="ECF63DF4"/>
    <w:lvl w:ilvl="0" w:tplc="62BE8A7A">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6"/>
  </w:num>
  <w:num w:numId="5">
    <w:abstractNumId w:val="9"/>
  </w:num>
  <w:num w:numId="6">
    <w:abstractNumId w:val="4"/>
  </w:num>
  <w:num w:numId="7">
    <w:abstractNumId w:val="8"/>
  </w:num>
  <w:num w:numId="8">
    <w:abstractNumId w:val="11"/>
  </w:num>
  <w:num w:numId="9">
    <w:abstractNumId w:val="7"/>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26"/>
    <w:rsid w:val="00003B0E"/>
    <w:rsid w:val="00017F39"/>
    <w:rsid w:val="00040C64"/>
    <w:rsid w:val="00074420"/>
    <w:rsid w:val="00074F92"/>
    <w:rsid w:val="0007543C"/>
    <w:rsid w:val="0009357B"/>
    <w:rsid w:val="000A52E6"/>
    <w:rsid w:val="000C6DAF"/>
    <w:rsid w:val="000E3264"/>
    <w:rsid w:val="00144A72"/>
    <w:rsid w:val="001534A7"/>
    <w:rsid w:val="001534B7"/>
    <w:rsid w:val="001549AF"/>
    <w:rsid w:val="001A334A"/>
    <w:rsid w:val="001D3486"/>
    <w:rsid w:val="001E3303"/>
    <w:rsid w:val="00203344"/>
    <w:rsid w:val="00206B89"/>
    <w:rsid w:val="00224308"/>
    <w:rsid w:val="00237F1C"/>
    <w:rsid w:val="00260D19"/>
    <w:rsid w:val="00267FA7"/>
    <w:rsid w:val="00282CCD"/>
    <w:rsid w:val="00293A18"/>
    <w:rsid w:val="002A07B5"/>
    <w:rsid w:val="002A29AC"/>
    <w:rsid w:val="002A52FB"/>
    <w:rsid w:val="002B0FA7"/>
    <w:rsid w:val="002C402C"/>
    <w:rsid w:val="002D319A"/>
    <w:rsid w:val="002F5F83"/>
    <w:rsid w:val="00306F98"/>
    <w:rsid w:val="0031078B"/>
    <w:rsid w:val="003318C3"/>
    <w:rsid w:val="00335B07"/>
    <w:rsid w:val="0037381F"/>
    <w:rsid w:val="00373A16"/>
    <w:rsid w:val="003816CB"/>
    <w:rsid w:val="003B0AFA"/>
    <w:rsid w:val="003D56EE"/>
    <w:rsid w:val="003E0421"/>
    <w:rsid w:val="0040218A"/>
    <w:rsid w:val="00405ABE"/>
    <w:rsid w:val="0043387F"/>
    <w:rsid w:val="00443399"/>
    <w:rsid w:val="00444790"/>
    <w:rsid w:val="004466FF"/>
    <w:rsid w:val="0047733A"/>
    <w:rsid w:val="004E6324"/>
    <w:rsid w:val="00504409"/>
    <w:rsid w:val="00507BE1"/>
    <w:rsid w:val="00511224"/>
    <w:rsid w:val="005209F3"/>
    <w:rsid w:val="00530137"/>
    <w:rsid w:val="00547164"/>
    <w:rsid w:val="005A0AE7"/>
    <w:rsid w:val="005B154B"/>
    <w:rsid w:val="005E03AD"/>
    <w:rsid w:val="005E3BC0"/>
    <w:rsid w:val="00603E12"/>
    <w:rsid w:val="00632D01"/>
    <w:rsid w:val="006465B5"/>
    <w:rsid w:val="00652688"/>
    <w:rsid w:val="00681629"/>
    <w:rsid w:val="00682645"/>
    <w:rsid w:val="006A54F1"/>
    <w:rsid w:val="006A7834"/>
    <w:rsid w:val="006B4716"/>
    <w:rsid w:val="006D1CEA"/>
    <w:rsid w:val="00714617"/>
    <w:rsid w:val="00743F8F"/>
    <w:rsid w:val="007600D2"/>
    <w:rsid w:val="007639D3"/>
    <w:rsid w:val="0078586E"/>
    <w:rsid w:val="007909AA"/>
    <w:rsid w:val="007B7BE6"/>
    <w:rsid w:val="007C4E54"/>
    <w:rsid w:val="007D58B8"/>
    <w:rsid w:val="007E29EB"/>
    <w:rsid w:val="007E5482"/>
    <w:rsid w:val="00812D54"/>
    <w:rsid w:val="00815247"/>
    <w:rsid w:val="008224DF"/>
    <w:rsid w:val="008312DA"/>
    <w:rsid w:val="00841B75"/>
    <w:rsid w:val="00843EDB"/>
    <w:rsid w:val="008607B6"/>
    <w:rsid w:val="00876854"/>
    <w:rsid w:val="00881F40"/>
    <w:rsid w:val="008A7183"/>
    <w:rsid w:val="008C251D"/>
    <w:rsid w:val="008C6FBE"/>
    <w:rsid w:val="008C7E83"/>
    <w:rsid w:val="008D3FEE"/>
    <w:rsid w:val="008D44EE"/>
    <w:rsid w:val="008D79F6"/>
    <w:rsid w:val="008E27F0"/>
    <w:rsid w:val="008E2CD8"/>
    <w:rsid w:val="008E5A65"/>
    <w:rsid w:val="009025A1"/>
    <w:rsid w:val="00984980"/>
    <w:rsid w:val="00995878"/>
    <w:rsid w:val="009D101C"/>
    <w:rsid w:val="009D26E9"/>
    <w:rsid w:val="009E5B3B"/>
    <w:rsid w:val="00A04170"/>
    <w:rsid w:val="00A24567"/>
    <w:rsid w:val="00A271ED"/>
    <w:rsid w:val="00A55829"/>
    <w:rsid w:val="00A605E5"/>
    <w:rsid w:val="00A74D35"/>
    <w:rsid w:val="00A82DFB"/>
    <w:rsid w:val="00A84918"/>
    <w:rsid w:val="00A86E9E"/>
    <w:rsid w:val="00A94690"/>
    <w:rsid w:val="00AC37B1"/>
    <w:rsid w:val="00AF0202"/>
    <w:rsid w:val="00AF773D"/>
    <w:rsid w:val="00B026B8"/>
    <w:rsid w:val="00B11A33"/>
    <w:rsid w:val="00B32AF6"/>
    <w:rsid w:val="00B4025E"/>
    <w:rsid w:val="00B53D37"/>
    <w:rsid w:val="00B63FC7"/>
    <w:rsid w:val="00B72BD7"/>
    <w:rsid w:val="00B82D61"/>
    <w:rsid w:val="00B92729"/>
    <w:rsid w:val="00BA6A37"/>
    <w:rsid w:val="00BB6432"/>
    <w:rsid w:val="00BB6761"/>
    <w:rsid w:val="00BC2F0B"/>
    <w:rsid w:val="00BE4E2E"/>
    <w:rsid w:val="00C14281"/>
    <w:rsid w:val="00C2757D"/>
    <w:rsid w:val="00C375D2"/>
    <w:rsid w:val="00C45614"/>
    <w:rsid w:val="00C73A9A"/>
    <w:rsid w:val="00CA3072"/>
    <w:rsid w:val="00D1388C"/>
    <w:rsid w:val="00D15C9A"/>
    <w:rsid w:val="00D21AAE"/>
    <w:rsid w:val="00D32FC4"/>
    <w:rsid w:val="00D51F73"/>
    <w:rsid w:val="00D55618"/>
    <w:rsid w:val="00D70F9E"/>
    <w:rsid w:val="00D72126"/>
    <w:rsid w:val="00DD1965"/>
    <w:rsid w:val="00DE3178"/>
    <w:rsid w:val="00E157AA"/>
    <w:rsid w:val="00E250E8"/>
    <w:rsid w:val="00E35ADD"/>
    <w:rsid w:val="00E6154F"/>
    <w:rsid w:val="00E77979"/>
    <w:rsid w:val="00E903AE"/>
    <w:rsid w:val="00EA50D8"/>
    <w:rsid w:val="00F21059"/>
    <w:rsid w:val="00F36A1B"/>
    <w:rsid w:val="00F4489F"/>
    <w:rsid w:val="00F45E62"/>
    <w:rsid w:val="00F472EC"/>
    <w:rsid w:val="00F546AA"/>
    <w:rsid w:val="00F80D48"/>
    <w:rsid w:val="00F92330"/>
    <w:rsid w:val="00FA742B"/>
    <w:rsid w:val="00FF1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0F216-09FF-49BC-9136-5FB9EAF0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E12"/>
    <w:pPr>
      <w:ind w:left="720"/>
      <w:contextualSpacing/>
    </w:pPr>
  </w:style>
  <w:style w:type="paragraph" w:styleId="BalloonText">
    <w:name w:val="Balloon Text"/>
    <w:basedOn w:val="Normal"/>
    <w:link w:val="BalloonTextChar"/>
    <w:uiPriority w:val="99"/>
    <w:semiHidden/>
    <w:unhideWhenUsed/>
    <w:rsid w:val="006A5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4F1"/>
    <w:rPr>
      <w:rFonts w:ascii="Segoe UI" w:hAnsi="Segoe UI" w:cs="Segoe UI"/>
      <w:sz w:val="18"/>
      <w:szCs w:val="18"/>
    </w:rPr>
  </w:style>
  <w:style w:type="table" w:styleId="TableGrid">
    <w:name w:val="Table Grid"/>
    <w:basedOn w:val="TableNormal"/>
    <w:uiPriority w:val="39"/>
    <w:rsid w:val="000E3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88C"/>
  </w:style>
  <w:style w:type="paragraph" w:styleId="Footer">
    <w:name w:val="footer"/>
    <w:basedOn w:val="Normal"/>
    <w:link w:val="FooterChar"/>
    <w:uiPriority w:val="99"/>
    <w:unhideWhenUsed/>
    <w:rsid w:val="00D13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2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Mackay</dc:creator>
  <cp:keywords/>
  <dc:description/>
  <cp:lastModifiedBy>Stephen Hall</cp:lastModifiedBy>
  <cp:revision>2</cp:revision>
  <cp:lastPrinted>2016-09-29T11:30:00Z</cp:lastPrinted>
  <dcterms:created xsi:type="dcterms:W3CDTF">2017-04-05T08:57:00Z</dcterms:created>
  <dcterms:modified xsi:type="dcterms:W3CDTF">2017-04-05T08:57:00Z</dcterms:modified>
</cp:coreProperties>
</file>